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54" w:line="259" w:lineRule="auto"/>
        <w:ind w:left="0" w:right="5" w:firstLine="0"/>
        <w:jc w:val="center"/>
      </w:pPr>
      <w:r>
        <w:rPr>
          <w:rFonts w:ascii="宋体" w:hAnsi="宋体" w:eastAsia="宋体" w:cs="宋体"/>
          <w:sz w:val="44"/>
        </w:rPr>
        <w:t>提请减刑建议书</w:t>
      </w:r>
    </w:p>
    <w:p>
      <w:pPr>
        <w:spacing w:after="0" w:line="356" w:lineRule="auto"/>
        <w:ind w:left="11" w:hanging="11"/>
        <w:jc w:val="right"/>
      </w:pPr>
      <w:r>
        <w:rPr>
          <w:rFonts w:hint="eastAsia"/>
        </w:rPr>
        <w:t>鲁临狱减建字〔2023〕第</w:t>
      </w:r>
      <w:r>
        <w:rPr>
          <w:rFonts w:hint="eastAsia"/>
          <w:lang w:val="en-US" w:eastAsia="zh-CN"/>
        </w:rPr>
        <w:t>306</w:t>
      </w:r>
      <w:bookmarkStart w:id="0" w:name="_GoBack"/>
      <w:bookmarkEnd w:id="0"/>
      <w:r>
        <w:rPr>
          <w:rFonts w:hint="eastAsia"/>
        </w:rPr>
        <w:t>号</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罪犯刘光学，男，1971年4月2日出生于山东省莒县，汉族，小学文化，住日照经济技术开发区别家村东废品收购站。山东省日照经济技术开发区人民法院于2021年10月9日作出(2021)鲁1191刑初89号刑事判决：以罪犯刘光学犯掩饰、隐瞒犯罪所得罪，判处有期徒刑三年，并处罚金人民币3万元。责令该犯对其违法所得人民币194377元予以退赔。刑期自2021年3月5日起至2024年3月4日止。于2021年11月24日送临沂监狱服刑改造。服刑期间执行刑期变动情况：刑期未变动。</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该犯在近期悔改表现如下：</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该犯自服刑以来，能够认罪悔罪，服从判决，其在《认罪悔罪书》中写到“我真心的认罪悔罪，服从法院的公正判决”。</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服刑期间，该犯能够服从管理，遵守法律法规及监规纪律，能够用《监狱服刑人员行为规范》约束自己的言行。2022年5月26日该犯因作息不规范违反就寝制度被指挥中心截图通报，扣罚考核分2分，经批评教育，能够认识到自己的问题，并积极改正。</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该犯能够参加思想、文化、职业技术教育，遵守课堂纪律，完成学习任务。</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劳动中，该犯能够参加劳动，遵守各项规章制度，保持劳动现场卫生整洁，基本完成各项改造任务，2022年9月24日，该犯无故消极劳动，压货70余件数量较大，不配合质量流程，影响班组生产，扣罚2分，经批评教育，能够认识到自己的问题，并积极改正。</w:t>
      </w:r>
    </w:p>
    <w:p>
      <w:pPr>
        <w:widowControl w:val="0"/>
        <w:spacing w:after="0" w:line="500" w:lineRule="exact"/>
        <w:ind w:left="0" w:firstLine="640" w:firstLineChars="200"/>
        <w:jc w:val="both"/>
        <w:rPr>
          <w:rFonts w:hint="eastAsia" w:hAnsi="宋体" w:cs="Times New Roman"/>
          <w:bCs/>
          <w:color w:val="auto"/>
          <w:szCs w:val="32"/>
        </w:rPr>
      </w:pPr>
      <w:r>
        <w:rPr>
          <w:rFonts w:hint="eastAsia" w:hAnsi="宋体" w:cs="Times New Roman"/>
          <w:bCs/>
          <w:color w:val="auto"/>
          <w:szCs w:val="32"/>
        </w:rPr>
        <w:t xml:space="preserve"> 综上所述，该犯在服刑期间，认罪悔罪，服从管理，遵守监规纪律，接受教育改造，按时参加思想、文化、职业技术学习和各项劳动，完成劳动任务，截止到2023年6月份，该犯考核积分1228.2分，获得表扬二次。该犯财产性判项全部履行，有日照经济技术开发区人民法院出具的财产刑执行情况说明及电子票据证明。综合考察该犯确有悔改表现。</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为此，根据《中华人民共和国刑法》第七十八条、第七十九条，《中华人民共和国刑事诉讼法》第二百七十三条第二款，《中华人民共和国监狱法》第二十九条的规定，建议对罪犯刘光学予以减刑四个月。特提请裁定。</w:t>
      </w:r>
    </w:p>
    <w:p>
      <w:pPr>
        <w:widowControl w:val="0"/>
        <w:spacing w:after="0" w:line="500" w:lineRule="exact"/>
        <w:ind w:left="0" w:firstLine="640" w:firstLineChars="200"/>
        <w:jc w:val="both"/>
        <w:rPr>
          <w:rFonts w:hAnsi="宋体" w:cs="Times New Roman"/>
          <w:bCs/>
          <w:color w:val="auto"/>
          <w:szCs w:val="32"/>
        </w:rPr>
      </w:pPr>
      <w:r>
        <w:rPr>
          <w:rFonts w:hint="eastAsia" w:hAnsi="宋体" w:cs="Times New Roman"/>
          <w:bCs/>
          <w:color w:val="auto"/>
          <w:szCs w:val="32"/>
        </w:rPr>
        <w:t>此致</w:t>
      </w:r>
    </w:p>
    <w:p>
      <w:pPr>
        <w:widowControl w:val="0"/>
        <w:spacing w:after="0" w:line="500" w:lineRule="exact"/>
        <w:jc w:val="both"/>
        <w:rPr>
          <w:rFonts w:hAnsi="宋体" w:cs="Times New Roman"/>
          <w:bCs/>
          <w:color w:val="auto"/>
          <w:szCs w:val="32"/>
        </w:rPr>
      </w:pPr>
      <w:r>
        <w:rPr>
          <w:rFonts w:hint="eastAsia" w:hAnsi="宋体" w:cs="Times New Roman"/>
          <w:bCs/>
          <w:color w:val="auto"/>
          <w:szCs w:val="32"/>
        </w:rPr>
        <w:t>临沂市中级人民法院</w:t>
      </w:r>
    </w:p>
    <w:p>
      <w:pPr>
        <w:widowControl w:val="0"/>
        <w:spacing w:after="0" w:line="500" w:lineRule="exact"/>
        <w:ind w:left="0" w:firstLine="640" w:firstLineChars="200"/>
        <w:jc w:val="both"/>
        <w:rPr>
          <w:rFonts w:hAnsi="宋体" w:cs="Times New Roman"/>
          <w:bCs/>
          <w:color w:val="auto"/>
          <w:szCs w:val="32"/>
        </w:rPr>
      </w:pPr>
    </w:p>
    <w:p>
      <w:pPr>
        <w:spacing w:line="259" w:lineRule="auto"/>
        <w:ind w:left="5922"/>
      </w:pPr>
      <w:r>
        <w:t>（监狱公章）</w:t>
      </w:r>
    </w:p>
    <w:p>
      <w:pPr>
        <w:spacing w:line="259" w:lineRule="auto"/>
        <w:jc w:val="right"/>
      </w:pPr>
      <w:r>
        <w:rPr>
          <w:rFonts w:hint="eastAsia"/>
        </w:rPr>
        <w:t>年    月     日</w:t>
      </w:r>
    </w:p>
    <w:p/>
    <w:p>
      <w:r>
        <w:t>附:罪犯</w:t>
      </w:r>
      <w:r>
        <w:rPr>
          <w:rFonts w:hint="eastAsia" w:hAnsi="宋体" w:cs="Times New Roman"/>
          <w:bCs/>
          <w:color w:val="auto"/>
          <w:szCs w:val="32"/>
        </w:rPr>
        <w:t>刘光学</w:t>
      </w:r>
      <w:r>
        <w:t>卷宗材料共</w:t>
      </w:r>
      <w:r>
        <w:rPr>
          <w:rFonts w:hint="eastAsia"/>
        </w:rPr>
        <w:t>1</w:t>
      </w:r>
      <w:r>
        <w:t>卷</w:t>
      </w:r>
      <w:r>
        <w:rPr>
          <w:rFonts w:hint="eastAsia"/>
          <w:lang w:val="en-US" w:eastAsia="zh-CN"/>
        </w:rPr>
        <w:t>1</w:t>
      </w:r>
      <w:r>
        <w:t>册</w:t>
      </w:r>
      <w:r>
        <w:rPr>
          <w:rFonts w:hint="eastAsia"/>
          <w:lang w:val="en-US" w:eastAsia="zh-CN"/>
        </w:rPr>
        <w:t>42</w:t>
      </w:r>
      <w:r>
        <w:t>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YjA1YjExNjdlMDVmY2I1OGVhOTQ3MmUwMGZhYTIifQ=="/>
  </w:docVars>
  <w:rsids>
    <w:rsidRoot w:val="050F0A32"/>
    <w:rsid w:val="00791777"/>
    <w:rsid w:val="009532D9"/>
    <w:rsid w:val="03232AE5"/>
    <w:rsid w:val="04BA3C48"/>
    <w:rsid w:val="050F0A32"/>
    <w:rsid w:val="05D74D03"/>
    <w:rsid w:val="0EB663B5"/>
    <w:rsid w:val="11AB54DD"/>
    <w:rsid w:val="1729105A"/>
    <w:rsid w:val="1C4A5DFD"/>
    <w:rsid w:val="1C675F8E"/>
    <w:rsid w:val="24206C52"/>
    <w:rsid w:val="25C74483"/>
    <w:rsid w:val="2B606D48"/>
    <w:rsid w:val="2D7A2C19"/>
    <w:rsid w:val="3DF7661F"/>
    <w:rsid w:val="3E384317"/>
    <w:rsid w:val="411576D7"/>
    <w:rsid w:val="45FB68C2"/>
    <w:rsid w:val="4AC97D11"/>
    <w:rsid w:val="4C0B6E1B"/>
    <w:rsid w:val="55F73358"/>
    <w:rsid w:val="58B03FD9"/>
    <w:rsid w:val="5A492D58"/>
    <w:rsid w:val="5CCB384B"/>
    <w:rsid w:val="5D3A54BD"/>
    <w:rsid w:val="642E7954"/>
    <w:rsid w:val="65EB2368"/>
    <w:rsid w:val="68BD6C92"/>
    <w:rsid w:val="68E62F14"/>
    <w:rsid w:val="69F61238"/>
    <w:rsid w:val="6CF17C17"/>
    <w:rsid w:val="6F214499"/>
    <w:rsid w:val="6FF948EF"/>
    <w:rsid w:val="767B4957"/>
    <w:rsid w:val="776B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355" w:lineRule="auto"/>
      <w:ind w:left="10" w:hanging="10"/>
    </w:pPr>
    <w:rPr>
      <w:rFonts w:ascii="仿宋_GB2312" w:hAnsi="仿宋_GB2312" w:eastAsia="仿宋_GB2312" w:cs="仿宋_GB2312"/>
      <w:color w:val="000000"/>
      <w:kern w:val="2"/>
      <w:sz w:val="3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潮州市直及下属单位</Company>
  <Pages>2</Pages>
  <Words>175</Words>
  <Characters>998</Characters>
  <Lines>8</Lines>
  <Paragraphs>2</Paragraphs>
  <TotalTime>0</TotalTime>
  <ScaleCrop>false</ScaleCrop>
  <LinksUpToDate>false</LinksUpToDate>
  <CharactersWithSpaces>1171</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2021-11-27T07:06:00Z</dcterms:created>
  <dc:creator>Administrator</dc:creator>
  <cp:lastModifiedBy>Administrator</cp:lastModifiedBy>
  <dcterms:modified xsi:type="dcterms:W3CDTF">2023-09-26T04:23:07Z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A2ED06ECB7E243B8806ECC7136E95BBF</vt:lpwstr>
  </property>
</Properties>
</file>