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提请减刑建议书</w:t>
      </w:r>
    </w:p>
    <w:p>
      <w:pPr>
        <w:spacing w:line="560" w:lineRule="exact"/>
        <w:jc w:val="righ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宋体" w:hAnsi="宋体"/>
        </w:rPr>
        <w:t xml:space="preserve">                             </w:t>
      </w:r>
      <w:r>
        <w:rPr>
          <w:rFonts w:hint="eastAsia" w:ascii="仿宋_GB2312" w:hAnsi="宋体" w:eastAsia="仿宋_GB231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鲁临狱减建字</w:t>
      </w:r>
      <w:r>
        <w:rPr>
          <w:rFonts w:hint="eastAsia" w:ascii="仿宋_GB2312" w:eastAsia="仿宋_GB2312"/>
          <w:sz w:val="32"/>
          <w:szCs w:val="32"/>
        </w:rPr>
        <w:t>〔20</w:t>
      </w:r>
      <w:r>
        <w:rPr>
          <w:rFonts w:hint="eastAsia" w:ascii="仿宋_GB2312" w:hAnsi="华文楷体" w:eastAsia="仿宋_GB2312"/>
          <w:sz w:val="32"/>
          <w:szCs w:val="18"/>
        </w:rPr>
        <w:t>23</w:t>
      </w:r>
      <w:r>
        <w:rPr>
          <w:rFonts w:hint="eastAsia" w:ascii="仿宋_GB2312" w:eastAsia="仿宋_GB2312"/>
          <w:sz w:val="32"/>
          <w:szCs w:val="32"/>
        </w:rPr>
        <w:t>〕第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360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号</w:t>
      </w:r>
    </w:p>
    <w:p>
      <w:pPr>
        <w:pStyle w:val="3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罪犯李聪，男，1996年9月4日出生于山东省胶州市，汉族，大专文化，无业，住山东省胶州市李哥庄镇沽河大街天怡家园5号楼2单元402户。山东省青岛市城阳区人民法院于2020年12月6日作出(2020)鲁0214刑初636号刑事判决：以罪犯李聪犯参加黑社会性质组织罪，判处有期徒刑一年六个月；犯故意毁坏财物罪，判处有期徒刑一年八个月；犯非法经营罪，判处有期徒刑一年，并处罚金人民币5千元。决定执行有期徒刑三年六个月，并处罚金人民币5千元。一审宣判后，该犯及同案犯不服提出上诉。山东省青岛市中级人民法院于2020年12月31日作出(2020)鲁02刑终704号刑事裁定：驳回上诉，维持原判。刑期自2020年10月29日起至2024年4月28日止。于2021年5月23日送监狱服刑改造。服刑期间执行刑期变动情况：刑期未变动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　　该犯在服刑期间，确有悔改表现，具体事实如下：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　　该犯自入监以来认罪服法，从思想上认识到自己的罪行给社会及家人带来的伤害。能够做到认罪悔罪，端正改造态度，认真落实服刑人员行为规范，确有悔改表现。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　　该犯能够服从管理，积极向民警汇报思想，在遵守队列纪律及文明礼貌规定方面表现较好。因不按规定时间洗衣服，晾晒衣服被扣罚考核分，经批评教育后能够反省错误，认真学习《监狱服刑人员行为规范》，在之后的改造中态度更加端正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　　在教育学习中，该犯能够积极参加思想、技术教育的学习。按时参加课堂学习，能严格遵守学习纪律，上课认真听讲，按时完成作业，并在学习中取得了较好的成绩。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　　该犯能够积极参加劳动，按时保质保量的完成生产计划预定的各项生产任务。严格遵守操作规程和安全文明生产规定，未发生安全劳动事故。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　　综上所述，该犯在服刑期间，认罪悔罪，服从管理，遵守监规纪律，接受教育改造，按时参加思想、文化、职业技术学习和各项劳动，完成劳动任务。截止到2023年6月份，该犯考核积分2040.6分，获得表扬奖励三次。财产性判项已全部履行，有青岛市城阳区人民法院出具的执行裁定书。综合考察该犯确有悔改表现。该犯系涉黑犯罪罪犯，从严一个月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　　为此，根据《中华人民共和国刑法》第七十八条、第七十九条，《中华人民共和国刑事诉讼法》第二百七十三条第二款，《中华人民共和国监狱法》第二十九条的规定，建议对罪犯李聪予以减刑五个月。特提请裁定。</w:t>
      </w:r>
    </w:p>
    <w:p>
      <w:pPr>
        <w:pStyle w:val="3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山东省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临沂</w:t>
      </w:r>
      <w:r>
        <w:rPr>
          <w:rFonts w:hint="eastAsia" w:ascii="仿宋_GB2312" w:eastAsia="仿宋_GB2312"/>
          <w:sz w:val="32"/>
          <w:szCs w:val="32"/>
        </w:rPr>
        <w:t>市中级人民法院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   （公 章）</w:t>
      </w:r>
    </w:p>
    <w:p>
      <w:pPr>
        <w:spacing w:line="560" w:lineRule="exact"/>
        <w:rPr>
          <w:rFonts w:hint="eastAsia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</w:t>
      </w:r>
      <w:r>
        <w:rPr>
          <w:rFonts w:hint="eastAsia" w:ascii="仿宋_GB2312" w:eastAsia="仿宋_GB2312"/>
          <w:sz w:val="32"/>
        </w:rPr>
        <w:t xml:space="preserve">        年   月   日</w:t>
      </w:r>
    </w:p>
    <w:p>
      <w:pPr>
        <w:spacing w:line="560" w:lineRule="exact"/>
        <w:rPr>
          <w:rFonts w:hint="eastAsia" w:ascii="仿宋_GB2312" w:hAnsi="华文楷体" w:eastAsia="仿宋_GB2312"/>
          <w:sz w:val="32"/>
          <w:szCs w:val="18"/>
        </w:rPr>
      </w:pPr>
    </w:p>
    <w:p>
      <w:pPr>
        <w:spacing w:line="560" w:lineRule="exact"/>
        <w:rPr>
          <w:rFonts w:hint="eastAsia" w:ascii="仿宋_GB2312" w:hAnsi="华文楷体" w:eastAsia="仿宋_GB2312"/>
          <w:sz w:val="32"/>
          <w:szCs w:val="18"/>
        </w:rPr>
      </w:pPr>
      <w:r>
        <w:rPr>
          <w:rFonts w:hint="eastAsia" w:ascii="仿宋_GB2312" w:eastAsia="仿宋_GB2312"/>
          <w:sz w:val="32"/>
          <w:szCs w:val="32"/>
        </w:rPr>
        <w:t>附：罪犯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李聪</w:t>
      </w:r>
      <w:r>
        <w:rPr>
          <w:rFonts w:hint="eastAsia" w:ascii="仿宋_GB2312" w:hAnsi="华文楷体" w:eastAsia="仿宋_GB2312"/>
          <w:sz w:val="32"/>
          <w:szCs w:val="18"/>
        </w:rPr>
        <w:t>卷宗材料共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1</w:t>
      </w:r>
      <w:r>
        <w:rPr>
          <w:rFonts w:hint="eastAsia" w:ascii="仿宋_GB2312" w:hAnsi="华文楷体" w:eastAsia="仿宋_GB2312"/>
          <w:sz w:val="32"/>
          <w:szCs w:val="18"/>
        </w:rPr>
        <w:t>卷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1</w:t>
      </w:r>
      <w:r>
        <w:rPr>
          <w:rFonts w:hint="eastAsia" w:ascii="仿宋_GB2312" w:hAnsi="华文楷体" w:eastAsia="仿宋_GB2312"/>
          <w:sz w:val="32"/>
          <w:szCs w:val="18"/>
        </w:rPr>
        <w:t>册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154</w:t>
      </w:r>
      <w:r>
        <w:rPr>
          <w:rFonts w:hint="eastAsia" w:ascii="仿宋_GB2312" w:hAnsi="华文楷体" w:eastAsia="仿宋_GB2312"/>
          <w:sz w:val="32"/>
          <w:szCs w:val="18"/>
        </w:rPr>
        <w:t>页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AF3"/>
    <w:rsid w:val="000976E5"/>
    <w:rsid w:val="004A2AF3"/>
    <w:rsid w:val="0DEF0F8F"/>
    <w:rsid w:val="20C104E6"/>
    <w:rsid w:val="25BA0783"/>
    <w:rsid w:val="29FF44BE"/>
    <w:rsid w:val="3E3D2D15"/>
    <w:rsid w:val="43903A02"/>
    <w:rsid w:val="4C6D322D"/>
    <w:rsid w:val="53CE5335"/>
    <w:rsid w:val="5D167F7A"/>
    <w:rsid w:val="5EBA19B5"/>
    <w:rsid w:val="660355C9"/>
    <w:rsid w:val="663F18F2"/>
    <w:rsid w:val="66F41EB9"/>
    <w:rsid w:val="706F7B81"/>
    <w:rsid w:val="72912FCF"/>
    <w:rsid w:val="79355233"/>
    <w:rsid w:val="79F1064A"/>
    <w:rsid w:val="7A8B47F5"/>
    <w:rsid w:val="7D655BE5"/>
    <w:rsid w:val="7F6A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0"/>
    <w:qFormat/>
    <w:uiPriority w:val="99"/>
    <w:pPr>
      <w:spacing w:after="120"/>
    </w:pPr>
    <w:rPr>
      <w:rFonts w:ascii="Times New Roman" w:hAnsi="Times New Roman" w:cs="Times New Roman"/>
    </w:rPr>
  </w:style>
  <w:style w:type="paragraph" w:styleId="3">
    <w:name w:val="Salutation"/>
    <w:basedOn w:val="1"/>
    <w:next w:val="1"/>
    <w:link w:val="11"/>
    <w:qFormat/>
    <w:uiPriority w:val="0"/>
    <w:rPr>
      <w:rFonts w:ascii="宋体" w:hAnsi="宋体"/>
      <w:sz w:val="30"/>
      <w:szCs w:val="30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正文文本 Char"/>
    <w:basedOn w:val="7"/>
    <w:link w:val="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称呼 Char"/>
    <w:basedOn w:val="7"/>
    <w:link w:val="3"/>
    <w:qFormat/>
    <w:uiPriority w:val="0"/>
    <w:rPr>
      <w:rFonts w:ascii="宋体" w:hAnsi="宋体" w:eastAsia="宋体" w:cs="Calibri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124</Words>
  <Characters>713</Characters>
  <Lines>5</Lines>
  <Paragraphs>1</Paragraphs>
  <TotalTime>24</TotalTime>
  <ScaleCrop>false</ScaleCrop>
  <LinksUpToDate>false</LinksUpToDate>
  <CharactersWithSpaces>836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2023-04-19T09:30:00Z</dcterms:created>
  <dc:creator>Lenovo</dc:creator>
  <cp:lastModifiedBy>Administrator</cp:lastModifiedBy>
  <dcterms:modified xsi:type="dcterms:W3CDTF">2023-09-27T11:18:48Z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