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提请减刑建议书</w:t>
      </w:r>
    </w:p>
    <w:p>
      <w:pPr>
        <w:spacing w:line="560" w:lineRule="exact"/>
        <w:jc w:val="righ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宋体" w:hAnsi="宋体"/>
        </w:rPr>
        <w:t xml:space="preserve">                             </w:t>
      </w:r>
      <w:r>
        <w:rPr>
          <w:rFonts w:hint="eastAsia" w:ascii="仿宋_GB2312" w:hAnsi="宋体" w:eastAsia="仿宋_GB2312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</w:rPr>
        <w:t>鲁</w:t>
      </w:r>
      <w:r>
        <w:rPr>
          <w:rFonts w:hint="eastAsia" w:ascii="仿宋_GB2312" w:hAnsi="华文楷体" w:eastAsia="仿宋_GB2312"/>
          <w:sz w:val="32"/>
          <w:szCs w:val="18"/>
        </w:rPr>
        <w:t>临</w:t>
      </w:r>
      <w:r>
        <w:rPr>
          <w:rFonts w:hint="eastAsia" w:ascii="仿宋_GB2312" w:hAnsi="宋体" w:eastAsia="仿宋_GB2312"/>
          <w:sz w:val="32"/>
          <w:szCs w:val="32"/>
        </w:rPr>
        <w:t>狱减建字</w:t>
      </w:r>
      <w:r>
        <w:rPr>
          <w:rFonts w:hint="eastAsia" w:ascii="仿宋_GB2312" w:eastAsia="仿宋_GB2312"/>
          <w:sz w:val="32"/>
          <w:szCs w:val="32"/>
        </w:rPr>
        <w:t>〔20</w:t>
      </w:r>
      <w:r>
        <w:rPr>
          <w:rFonts w:hint="eastAsia" w:ascii="仿宋_GB2312" w:hAnsi="华文楷体" w:eastAsia="仿宋_GB2312"/>
          <w:sz w:val="32"/>
          <w:szCs w:val="18"/>
        </w:rPr>
        <w:t>23</w:t>
      </w:r>
      <w:r>
        <w:rPr>
          <w:rFonts w:hint="eastAsia" w:ascii="仿宋_GB2312" w:eastAsia="仿宋_GB2312"/>
          <w:sz w:val="32"/>
          <w:szCs w:val="32"/>
        </w:rPr>
        <w:t>〕第</w:t>
      </w:r>
      <w:r>
        <w:rPr>
          <w:rFonts w:hint="eastAsia" w:ascii="仿宋_GB2312" w:hAnsi="华文楷体" w:eastAsia="仿宋_GB2312"/>
          <w:sz w:val="32"/>
          <w:szCs w:val="18"/>
          <w:lang w:val="en-US" w:eastAsia="zh-CN"/>
        </w:rPr>
        <w:t>355</w:t>
      </w: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</w:rPr>
        <w:t>号</w:t>
      </w:r>
    </w:p>
    <w:p>
      <w:pPr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罪犯王延虎，男，1975年7月13日出生，汉族，住山东省临沭县石门镇石门中街村。山东省临沂市中级人民法院于2007年2月28日以（2006）临刑一初字第93号刑事判决书，判决如下：犯破坏电力设备罪，判处无期徒刑，剥夺政治权利终身；犯破坏公用电信设备罪判处有期徒刑五年；决定执行无期徒刑，剥夺政治权利终身，刑期自2007年2月28日起。于2007年4月2日送监狱服刑改造。服刑期间执行刑期变动情况：2009年6月15日经山东省高级人民法院裁定减为有期徒刑十九年六个月，剥夺政治权利五年；2012年4月22日经山东省临沂市中级人民法院裁定减刑一年六个月；2014年6月30日经山东省临沂市中级人民法院裁定减刑一年；2015年11月23日经山东省临沂市中级人民法院裁定减刑十一个月；2016年12月30日经山东省临沂市中级人民法院裁定减刑九个月；2019年5月17日经山东省临沂市中级人民法院裁定减刑七个月，刑期自2009年6月15日起至2024年3月14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　　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　　该犯能够认罪服法，服从管理教育，深挖犯罪思想根源，服从法院判决，能深刻认识其犯罪行为社会危害性，认罪悔罪，积极改造。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　　该犯在本次报请期间，因规范意识不强存在违规违纪行为，出现4次违纪，共计扣罚70分，经过民警扣罚和教育，能够主动反思，认真学习行为规范，进一步端正改造态度。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　　该犯能够积极参加思想、文化、职业技术教育三课学习。按时参加课堂学习，因不认真学习受到扣罚后，在以后的学习中态度端正，上课认真听讲，按时完成作业。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　　该犯能够按时参加劳动，服从岗位安排，虽劳动行为规范较差，但能积极改正，认真学习劳动改造各项行为规范，努力完成劳动任务，并加强学习提高自身劳动水平，按时保质保量的完成生产计划预定的各项生产任务，未发生生产安全事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　　综上所述，该犯在服刑期间，认罪悔罪，服从管理，遵守监规纪律，接受教育改造，按时参加思想、文化、职业技术学习和各项劳动，完成劳动任务，截止到2023年6月份，该犯考核积分5325.4分，获得表扬八次。综合考察该犯确有悔改表现。该犯系累犯，从严一个月；数罪并罚被判处无期徒刑，从严一个月；因有盗窃犯罪前科，系累犯。提请周期内有9次违规违纪，科室建议从严，决定从严一个月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　　为此，根据《中华人民共和国刑法》第七十八条、第七十九条，《中华人民共和国刑事诉讼法》第二百七十三条第二款，《中华人民共和国监狱法》第二十九条的规定，建议对罪犯王延虎提请减去刑期三个月，剥夺政治权利五年不变。特提请裁定。</w:t>
      </w:r>
    </w:p>
    <w:p>
      <w:pPr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此致</w:t>
      </w:r>
    </w:p>
    <w:p>
      <w:pPr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山东省临沂市中级人民法院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       （公 章）</w:t>
      </w:r>
    </w:p>
    <w:p>
      <w:pPr>
        <w:spacing w:line="560" w:lineRule="exact"/>
        <w:rPr>
          <w:rFonts w:hint="eastAsia" w:ascii="仿宋_GB2312" w:hAnsi="华文仿宋"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</w:t>
      </w:r>
      <w:r>
        <w:rPr>
          <w:rFonts w:hint="eastAsia" w:ascii="仿宋_GB2312" w:eastAsia="仿宋_GB2312"/>
          <w:sz w:val="32"/>
        </w:rPr>
        <w:t xml:space="preserve">        年   月   日</w:t>
      </w:r>
    </w:p>
    <w:p>
      <w:pPr>
        <w:spacing w:line="560" w:lineRule="exact"/>
        <w:rPr>
          <w:rFonts w:hint="eastAsia" w:ascii="仿宋_GB2312" w:hAnsi="华文楷体" w:eastAsia="仿宋_GB2312"/>
          <w:sz w:val="32"/>
          <w:szCs w:val="18"/>
        </w:rPr>
      </w:pPr>
    </w:p>
    <w:p>
      <w:pPr>
        <w:pStyle w:val="2"/>
        <w:rPr>
          <w:rFonts w:hint="eastAsia" w:ascii="仿宋_GB2312" w:hAnsi="华文楷体" w:eastAsia="仿宋_GB2312"/>
          <w:sz w:val="32"/>
          <w:szCs w:val="18"/>
        </w:rPr>
      </w:pPr>
    </w:p>
    <w:p>
      <w:pPr>
        <w:rPr>
          <w:rFonts w:hint="eastAsia" w:ascii="仿宋_GB2312" w:hAnsi="华文楷体" w:eastAsia="仿宋_GB2312"/>
          <w:sz w:val="32"/>
          <w:szCs w:val="18"/>
        </w:rPr>
      </w:pPr>
    </w:p>
    <w:p>
      <w:pPr>
        <w:pStyle w:val="2"/>
        <w:rPr>
          <w:rFonts w:hint="eastAsia"/>
        </w:rPr>
      </w:pPr>
    </w:p>
    <w:p>
      <w:pPr>
        <w:rPr>
          <w:rFonts w:hint="eastAsia"/>
        </w:rPr>
      </w:pPr>
    </w:p>
    <w:p>
      <w:pPr>
        <w:spacing w:line="560" w:lineRule="exact"/>
        <w:rPr>
          <w:rFonts w:hint="eastAsia" w:ascii="仿宋_GB2312" w:hAnsi="华文楷体" w:eastAsia="仿宋_GB2312"/>
          <w:sz w:val="32"/>
          <w:szCs w:val="18"/>
        </w:rPr>
      </w:pPr>
    </w:p>
    <w:p>
      <w:pPr>
        <w:spacing w:line="560" w:lineRule="exact"/>
        <w:rPr>
          <w:rFonts w:hint="eastAsia" w:ascii="仿宋_GB2312" w:hAnsi="华文楷体" w:eastAsia="仿宋_GB2312"/>
          <w:sz w:val="32"/>
          <w:szCs w:val="18"/>
        </w:rPr>
      </w:pPr>
    </w:p>
    <w:p>
      <w:pPr>
        <w:spacing w:line="560" w:lineRule="exact"/>
        <w:rPr>
          <w:rFonts w:hint="eastAsia" w:ascii="仿宋_GB2312" w:hAnsi="华文楷体" w:eastAsia="仿宋_GB2312"/>
          <w:sz w:val="32"/>
          <w:szCs w:val="18"/>
        </w:rPr>
      </w:pPr>
    </w:p>
    <w:p>
      <w:pPr>
        <w:spacing w:line="560" w:lineRule="exact"/>
        <w:rPr>
          <w:rFonts w:hint="eastAsia" w:ascii="仿宋_GB2312" w:hAnsi="华文楷体" w:eastAsia="仿宋_GB2312"/>
          <w:sz w:val="32"/>
          <w:szCs w:val="18"/>
        </w:rPr>
      </w:pPr>
    </w:p>
    <w:p>
      <w:pPr>
        <w:spacing w:line="560" w:lineRule="exact"/>
        <w:rPr>
          <w:rFonts w:hint="eastAsia" w:ascii="仿宋_GB2312" w:hAnsi="华文楷体" w:eastAsia="仿宋_GB2312"/>
          <w:sz w:val="32"/>
          <w:szCs w:val="18"/>
        </w:rPr>
      </w:pPr>
      <w:r>
        <w:rPr>
          <w:rFonts w:hint="eastAsia" w:ascii="仿宋_GB2312" w:eastAsia="仿宋_GB2312"/>
          <w:sz w:val="32"/>
          <w:szCs w:val="32"/>
        </w:rPr>
        <w:t>附：罪犯</w:t>
      </w:r>
      <w:r>
        <w:rPr>
          <w:rFonts w:hint="eastAsia" w:ascii="仿宋_GB2312" w:hAnsi="华文楷体" w:eastAsia="仿宋_GB2312"/>
          <w:sz w:val="32"/>
          <w:szCs w:val="18"/>
        </w:rPr>
        <w:t>王延虎卷宗材料共</w:t>
      </w:r>
      <w:r>
        <w:rPr>
          <w:rFonts w:hint="eastAsia" w:ascii="仿宋_GB2312" w:hAnsi="华文楷体" w:eastAsia="仿宋_GB2312"/>
          <w:sz w:val="32"/>
          <w:szCs w:val="18"/>
          <w:lang w:val="en-US" w:eastAsia="zh-CN"/>
        </w:rPr>
        <w:t>1</w:t>
      </w:r>
      <w:r>
        <w:rPr>
          <w:rFonts w:hint="eastAsia" w:ascii="仿宋_GB2312" w:hAnsi="华文楷体" w:eastAsia="仿宋_GB2312"/>
          <w:sz w:val="32"/>
          <w:szCs w:val="18"/>
        </w:rPr>
        <w:t>卷</w:t>
      </w:r>
      <w:r>
        <w:rPr>
          <w:rFonts w:hint="eastAsia" w:ascii="仿宋_GB2312" w:hAnsi="华文楷体" w:eastAsia="仿宋_GB2312"/>
          <w:sz w:val="32"/>
          <w:szCs w:val="18"/>
          <w:lang w:val="en-US" w:eastAsia="zh-CN"/>
        </w:rPr>
        <w:t>7</w:t>
      </w:r>
      <w:r>
        <w:rPr>
          <w:rFonts w:hint="eastAsia" w:ascii="仿宋_GB2312" w:hAnsi="华文楷体" w:eastAsia="仿宋_GB2312"/>
          <w:sz w:val="32"/>
          <w:szCs w:val="18"/>
        </w:rPr>
        <w:t>册</w:t>
      </w:r>
      <w:r>
        <w:rPr>
          <w:rFonts w:hint="eastAsia" w:ascii="仿宋_GB2312" w:hAnsi="华文楷体" w:eastAsia="仿宋_GB2312"/>
          <w:sz w:val="32"/>
          <w:szCs w:val="18"/>
          <w:lang w:val="en-US" w:eastAsia="zh-CN"/>
        </w:rPr>
        <w:t>171</w:t>
      </w:r>
      <w:r>
        <w:rPr>
          <w:rFonts w:hint="eastAsia" w:ascii="仿宋_GB2312" w:hAnsi="华文楷体" w:eastAsia="仿宋_GB2312"/>
          <w:sz w:val="32"/>
          <w:szCs w:val="18"/>
        </w:rPr>
        <w:t>页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4000E"/>
    <w:rsid w:val="005D54A7"/>
    <w:rsid w:val="0074000E"/>
    <w:rsid w:val="00803888"/>
    <w:rsid w:val="008877C8"/>
    <w:rsid w:val="00BB358A"/>
    <w:rsid w:val="00CF0684"/>
    <w:rsid w:val="00D4318E"/>
    <w:rsid w:val="00EA3B7C"/>
    <w:rsid w:val="00F33574"/>
    <w:rsid w:val="0B4E1222"/>
    <w:rsid w:val="0BDA7DFE"/>
    <w:rsid w:val="1A2E2965"/>
    <w:rsid w:val="20E710A1"/>
    <w:rsid w:val="2EEB477F"/>
    <w:rsid w:val="35885606"/>
    <w:rsid w:val="3CB24E81"/>
    <w:rsid w:val="4A3668C9"/>
    <w:rsid w:val="4A916C06"/>
    <w:rsid w:val="50000576"/>
    <w:rsid w:val="57E81A53"/>
    <w:rsid w:val="77732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0"/>
    <w:qFormat/>
    <w:uiPriority w:val="99"/>
    <w:pPr>
      <w:spacing w:after="120"/>
    </w:pPr>
    <w:rPr>
      <w:rFonts w:ascii="Times New Roman" w:hAnsi="Times New Roman" w:cs="Times New Roman"/>
    </w:rPr>
  </w:style>
  <w:style w:type="paragraph" w:styleId="3">
    <w:name w:val="Salutation"/>
    <w:basedOn w:val="1"/>
    <w:next w:val="1"/>
    <w:link w:val="11"/>
    <w:uiPriority w:val="0"/>
    <w:rPr>
      <w:rFonts w:ascii="宋体" w:hAnsi="宋体"/>
      <w:sz w:val="30"/>
      <w:szCs w:val="30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正文文本 Char"/>
    <w:basedOn w:val="7"/>
    <w:link w:val="2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称呼 Char"/>
    <w:basedOn w:val="7"/>
    <w:link w:val="3"/>
    <w:qFormat/>
    <w:uiPriority w:val="0"/>
    <w:rPr>
      <w:rFonts w:ascii="宋体" w:hAnsi="宋体" w:eastAsia="宋体" w:cs="Calibri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231</Words>
  <Characters>1322</Characters>
  <Lines>11</Lines>
  <Paragraphs>3</Paragraphs>
  <TotalTime>95</TotalTime>
  <ScaleCrop>false</ScaleCrop>
  <LinksUpToDate>false</LinksUpToDate>
  <CharactersWithSpaces>1550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2023-04-19T07:59:00Z</dcterms:created>
  <dc:creator>Lenovo</dc:creator>
  <cp:lastModifiedBy>Administrator</cp:lastModifiedBy>
  <dcterms:modified xsi:type="dcterms:W3CDTF">2023-09-27T11:10:46Z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