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54" w:line="259" w:lineRule="auto"/>
        <w:ind w:left="0" w:right="5" w:firstLine="0"/>
        <w:jc w:val="center"/>
      </w:pPr>
      <w:r>
        <w:rPr>
          <w:rFonts w:ascii="宋体" w:hAnsi="宋体" w:eastAsia="宋体" w:cs="宋体"/>
          <w:sz w:val="44"/>
        </w:rPr>
        <w:t>提请减刑建议书</w:t>
      </w:r>
    </w:p>
    <w:p>
      <w:pPr>
        <w:spacing w:after="0" w:line="356" w:lineRule="auto"/>
        <w:ind w:left="11" w:hanging="11"/>
        <w:jc w:val="right"/>
      </w:pPr>
      <w:r>
        <w:rPr>
          <w:rFonts w:hint="eastAsia"/>
        </w:rPr>
        <w:t>鲁临狱减建字〔202</w:t>
      </w:r>
      <w:r>
        <w:rPr>
          <w:rFonts w:hint="eastAsia"/>
          <w:lang w:val="en-US" w:eastAsia="zh-CN"/>
        </w:rPr>
        <w:t>4</w:t>
      </w:r>
      <w:r>
        <w:rPr>
          <w:rFonts w:hint="eastAsia"/>
        </w:rPr>
        <w:t>〕第</w:t>
      </w:r>
      <w:r>
        <w:rPr>
          <w:rFonts w:hint="eastAsia"/>
          <w:lang w:val="en-US" w:eastAsia="zh-CN"/>
        </w:rPr>
        <w:t>157</w:t>
      </w:r>
      <w:r>
        <w:rPr>
          <w:rFonts w:hint="eastAsia"/>
        </w:rPr>
        <w:t>号</w:t>
      </w:r>
    </w:p>
    <w:p>
      <w:pPr>
        <w:widowControl w:val="0"/>
        <w:spacing w:after="0" w:line="500" w:lineRule="exact"/>
        <w:ind w:left="0" w:firstLine="640" w:firstLineChars="200"/>
        <w:jc w:val="both"/>
        <w:rPr>
          <w:rFonts w:hint="eastAsia"/>
          <w:lang w:eastAsia="zh-CN"/>
        </w:rPr>
      </w:pPr>
      <w:r>
        <w:rPr>
          <w:rFonts w:hint="eastAsia"/>
          <w:lang w:eastAsia="zh-CN"/>
        </w:rPr>
        <w:t>罪犯王连木，绰号“小李”，男，1979年5月5日出生，汉族，小学文化，户籍地福建省厦门市集美区康成二里36号1203室。山东省泰安市岱岳区人民法院于2021年10月13日作出(2021)鲁0911刑初140号刑事判决：以罪犯王连木犯开设赌场罪，判处有期徒刑三年，并处罚金六十万元。一审宣判后，该犯同案犯不服提出上诉。山东省泰安市中级人民法院于2022年1月13日作出（2021）鲁09刑终261号刑事裁定：驳回上诉，维持原判。刑期自2021年10月18日起至2024年10月17日止。于2022年5月31日送入监狱服刑改造。服刑期间执行刑期变动情况：刑期未变动。</w:t>
      </w:r>
    </w:p>
    <w:p>
      <w:pPr>
        <w:widowControl w:val="0"/>
        <w:spacing w:after="0" w:line="500" w:lineRule="exact"/>
        <w:ind w:left="0" w:firstLine="640" w:firstLineChars="200"/>
        <w:jc w:val="both"/>
        <w:rPr>
          <w:rFonts w:hint="eastAsia"/>
          <w:lang w:eastAsia="zh-CN"/>
        </w:rPr>
      </w:pPr>
      <w:r>
        <w:rPr>
          <w:rFonts w:hint="eastAsia"/>
          <w:lang w:eastAsia="zh-CN"/>
        </w:rPr>
        <w:t>该犯在近期悔改表现如下：</w:t>
      </w:r>
    </w:p>
    <w:p>
      <w:pPr>
        <w:widowControl w:val="0"/>
        <w:spacing w:after="0" w:line="500" w:lineRule="exact"/>
        <w:ind w:left="0" w:firstLine="640" w:firstLineChars="200"/>
        <w:jc w:val="both"/>
        <w:rPr>
          <w:rFonts w:hint="eastAsia"/>
          <w:lang w:eastAsia="zh-CN"/>
        </w:rPr>
      </w:pPr>
      <w:r>
        <w:rPr>
          <w:rFonts w:hint="eastAsia"/>
          <w:lang w:eastAsia="zh-CN"/>
        </w:rPr>
        <w:t>该犯自服刑以来，能够认罪悔罪，服从判决，其在《认罪悔罪书》中写到“我真诚的认罪悔罪，坚决服从人民法院对我的公正判决”。</w:t>
      </w:r>
    </w:p>
    <w:p>
      <w:pPr>
        <w:widowControl w:val="0"/>
        <w:spacing w:after="0" w:line="500" w:lineRule="exact"/>
        <w:ind w:left="0" w:firstLine="640" w:firstLineChars="200"/>
        <w:jc w:val="both"/>
        <w:rPr>
          <w:rFonts w:hint="eastAsia"/>
          <w:lang w:eastAsia="zh-CN"/>
        </w:rPr>
      </w:pPr>
      <w:r>
        <w:rPr>
          <w:rFonts w:hint="eastAsia"/>
          <w:lang w:eastAsia="zh-CN"/>
        </w:rPr>
        <w:t>服刑期间，该犯能够服从管理，遵守法律法规及监规纪律，努力用《监狱服刑人员行为规范》约束自己的言行。2022年8月15日，该犯出入洗手间时未按照防疫规定佩戴口罩，扣罚考核分2分，经批评教育，能够认识到自己的问题，并努力改正。</w:t>
      </w:r>
    </w:p>
    <w:p>
      <w:pPr>
        <w:widowControl w:val="0"/>
        <w:spacing w:after="0" w:line="500" w:lineRule="exact"/>
        <w:ind w:left="0" w:firstLine="640" w:firstLineChars="200"/>
        <w:jc w:val="both"/>
        <w:rPr>
          <w:rFonts w:hint="eastAsia"/>
          <w:lang w:eastAsia="zh-CN"/>
        </w:rPr>
      </w:pPr>
      <w:r>
        <w:rPr>
          <w:rFonts w:hint="eastAsia"/>
          <w:lang w:eastAsia="zh-CN"/>
        </w:rPr>
        <w:t>该犯能够参加思想、文化、职业技术教育，遵守课堂纪律，完成学习任务。</w:t>
      </w:r>
    </w:p>
    <w:p>
      <w:pPr>
        <w:widowControl w:val="0"/>
        <w:spacing w:after="0" w:line="500" w:lineRule="exact"/>
        <w:ind w:left="0" w:firstLine="640" w:firstLineChars="200"/>
        <w:jc w:val="both"/>
        <w:rPr>
          <w:rFonts w:hint="eastAsia"/>
          <w:lang w:eastAsia="zh-CN"/>
        </w:rPr>
      </w:pPr>
      <w:r>
        <w:rPr>
          <w:rFonts w:hint="eastAsia"/>
          <w:lang w:eastAsia="zh-CN"/>
        </w:rPr>
        <w:t>劳动中，该犯能够参加劳动，遵守各项规章制度，保持劳动现场卫生整洁，努力完成各项改造任务。期间，该犯在劳动方面共计扣罚5次，共扣考核分14分，经批评教育，能够认识到自己的问题，并努力改正。</w:t>
      </w:r>
    </w:p>
    <w:p>
      <w:pPr>
        <w:widowControl w:val="0"/>
        <w:spacing w:after="0" w:line="500" w:lineRule="exact"/>
        <w:ind w:left="0" w:firstLine="640" w:firstLineChars="200"/>
        <w:jc w:val="both"/>
        <w:rPr>
          <w:rFonts w:hint="eastAsia"/>
          <w:lang w:eastAsia="zh-CN"/>
        </w:rPr>
      </w:pPr>
      <w:r>
        <w:rPr>
          <w:rFonts w:hint="eastAsia"/>
          <w:lang w:eastAsia="zh-CN"/>
        </w:rPr>
        <w:t>综上所述，该犯在服刑期间，认罪悔罪，服从管理，遵守监规纪律，接受教育改造，按时参加思想、文化、职业技术学习和各项劳动，完成劳动任务。截止到2024年2月份，该犯考核积分1424.5分，获得表扬二次。该犯罚金已全部履行，有山东省泰安市岱岳区人民法院出具的财产刑判项说明及执行通知书证明。综合考察该犯确有悔改表现。</w:t>
      </w:r>
    </w:p>
    <w:p>
      <w:pPr>
        <w:widowControl w:val="0"/>
        <w:spacing w:after="0" w:line="500" w:lineRule="exact"/>
        <w:ind w:left="0" w:firstLine="640" w:firstLineChars="200"/>
        <w:jc w:val="both"/>
        <w:rPr>
          <w:rFonts w:hint="eastAsia"/>
          <w:lang w:eastAsia="zh-CN"/>
        </w:rPr>
      </w:pPr>
      <w:bookmarkStart w:id="0" w:name="_GoBack"/>
      <w:bookmarkEnd w:id="0"/>
      <w:r>
        <w:rPr>
          <w:rFonts w:hint="eastAsia"/>
          <w:lang w:eastAsia="zh-CN"/>
        </w:rPr>
        <w:t>为此，根据《中华人民共和国刑法》第七十八条、第七十九条，《中华人民共和国刑事诉讼法》第二百七十三条第二款，《中华人民共和国监狱法》第二十九条的规定，建议对罪犯王连木予以减刑三个月。特提请裁定。</w:t>
      </w:r>
    </w:p>
    <w:p>
      <w:pPr>
        <w:widowControl w:val="0"/>
        <w:spacing w:after="0" w:line="500" w:lineRule="exact"/>
        <w:ind w:left="0" w:firstLine="640" w:firstLineChars="200"/>
        <w:jc w:val="both"/>
        <w:rPr>
          <w:rFonts w:hAnsi="宋体" w:cs="Times New Roman"/>
          <w:bCs/>
          <w:color w:val="auto"/>
          <w:szCs w:val="32"/>
        </w:rPr>
      </w:pPr>
      <w:r>
        <w:rPr>
          <w:rFonts w:hint="eastAsia" w:hAnsi="宋体" w:cs="Times New Roman"/>
          <w:bCs/>
          <w:color w:val="auto"/>
          <w:szCs w:val="32"/>
        </w:rPr>
        <w:t>此致</w:t>
      </w:r>
    </w:p>
    <w:p>
      <w:pPr>
        <w:widowControl w:val="0"/>
        <w:spacing w:after="0" w:line="500" w:lineRule="exact"/>
        <w:jc w:val="both"/>
        <w:rPr>
          <w:rFonts w:hAnsi="宋体" w:cs="Times New Roman"/>
          <w:bCs/>
          <w:color w:val="auto"/>
          <w:szCs w:val="32"/>
        </w:rPr>
      </w:pPr>
      <w:r>
        <w:rPr>
          <w:rFonts w:hint="eastAsia" w:hAnsi="宋体" w:cs="Times New Roman"/>
          <w:bCs/>
          <w:color w:val="auto"/>
          <w:szCs w:val="32"/>
        </w:rPr>
        <w:t>临沂市中级人民法院</w:t>
      </w:r>
    </w:p>
    <w:p>
      <w:pPr>
        <w:widowControl w:val="0"/>
        <w:spacing w:after="0" w:line="500" w:lineRule="exact"/>
        <w:ind w:left="0" w:firstLine="640" w:firstLineChars="200"/>
        <w:jc w:val="both"/>
        <w:rPr>
          <w:rFonts w:hAnsi="宋体" w:cs="Times New Roman"/>
          <w:bCs/>
          <w:color w:val="auto"/>
          <w:szCs w:val="32"/>
        </w:rPr>
      </w:pPr>
    </w:p>
    <w:p>
      <w:pPr>
        <w:spacing w:line="259" w:lineRule="auto"/>
        <w:ind w:left="5922"/>
      </w:pPr>
      <w:r>
        <w:t>（监狱公章）</w:t>
      </w:r>
    </w:p>
    <w:p>
      <w:pPr>
        <w:spacing w:line="259" w:lineRule="auto"/>
        <w:jc w:val="right"/>
      </w:pPr>
      <w:r>
        <w:rPr>
          <w:rFonts w:hint="eastAsia"/>
        </w:rPr>
        <w:t>年    月     日</w:t>
      </w:r>
    </w:p>
    <w:p/>
    <w:p>
      <w:r>
        <w:t>附:罪犯</w:t>
      </w:r>
      <w:r>
        <w:rPr>
          <w:rFonts w:hint="eastAsia" w:hAnsi="宋体" w:cs="Times New Roman"/>
          <w:bCs/>
          <w:color w:val="auto"/>
          <w:szCs w:val="32"/>
          <w:lang w:eastAsia="zh-CN"/>
        </w:rPr>
        <w:t>王连木</w:t>
      </w:r>
      <w:r>
        <w:t>卷宗材料共</w:t>
      </w:r>
      <w:r>
        <w:rPr>
          <w:rFonts w:hint="eastAsia"/>
        </w:rPr>
        <w:t>1</w:t>
      </w:r>
      <w:r>
        <w:t>卷</w:t>
      </w:r>
      <w:r>
        <w:rPr>
          <w:rFonts w:hint="eastAsia"/>
          <w:lang w:val="en-US" w:eastAsia="zh-CN"/>
        </w:rPr>
        <w:t>1</w:t>
      </w:r>
      <w:r>
        <w:t>册</w:t>
      </w:r>
      <w:r>
        <w:rPr>
          <w:rFonts w:hint="eastAsia"/>
          <w:lang w:val="en-US" w:eastAsia="zh-CN"/>
        </w:rPr>
        <w:t>77</w:t>
      </w:r>
      <w:r>
        <w:t>页</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55" w:lineRule="auto"/>
      </w:pPr>
      <w:r>
        <w:separator/>
      </w:r>
    </w:p>
  </w:footnote>
  <w:footnote w:type="continuationSeparator" w:id="1">
    <w:p>
      <w:pPr>
        <w:spacing w:before="0" w:after="0" w:line="355"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0YjA1YjExNjdlMDVmY2I1OGVhOTQ3MmUwMGZhYTIifQ=="/>
  </w:docVars>
  <w:rsids>
    <w:rsidRoot w:val="050F0A32"/>
    <w:rsid w:val="00791777"/>
    <w:rsid w:val="009532D9"/>
    <w:rsid w:val="03931CDC"/>
    <w:rsid w:val="04BA3C48"/>
    <w:rsid w:val="050F0A32"/>
    <w:rsid w:val="05D74D03"/>
    <w:rsid w:val="06FC6655"/>
    <w:rsid w:val="07C803D3"/>
    <w:rsid w:val="0926661D"/>
    <w:rsid w:val="0B0F49AE"/>
    <w:rsid w:val="0E211549"/>
    <w:rsid w:val="0EB663B5"/>
    <w:rsid w:val="11AB54DD"/>
    <w:rsid w:val="16D61803"/>
    <w:rsid w:val="1729105A"/>
    <w:rsid w:val="18E94186"/>
    <w:rsid w:val="193326D1"/>
    <w:rsid w:val="1C4A5DFD"/>
    <w:rsid w:val="1C675F8E"/>
    <w:rsid w:val="211062B2"/>
    <w:rsid w:val="24206C52"/>
    <w:rsid w:val="25C74483"/>
    <w:rsid w:val="2818706D"/>
    <w:rsid w:val="2B606D48"/>
    <w:rsid w:val="2D7A2C19"/>
    <w:rsid w:val="2FDE3F35"/>
    <w:rsid w:val="31A91532"/>
    <w:rsid w:val="3DF7661F"/>
    <w:rsid w:val="3E384317"/>
    <w:rsid w:val="3E475DCA"/>
    <w:rsid w:val="3EC72C6C"/>
    <w:rsid w:val="411576D7"/>
    <w:rsid w:val="42EE7A12"/>
    <w:rsid w:val="45FB68C2"/>
    <w:rsid w:val="46830925"/>
    <w:rsid w:val="48845221"/>
    <w:rsid w:val="4A411988"/>
    <w:rsid w:val="4A6404A1"/>
    <w:rsid w:val="4C0B6E1B"/>
    <w:rsid w:val="4FF7334F"/>
    <w:rsid w:val="56815D64"/>
    <w:rsid w:val="57FC1E07"/>
    <w:rsid w:val="5A492D58"/>
    <w:rsid w:val="5CCB384B"/>
    <w:rsid w:val="5D3A54BD"/>
    <w:rsid w:val="5D523D4A"/>
    <w:rsid w:val="5DB17BD4"/>
    <w:rsid w:val="5ED57030"/>
    <w:rsid w:val="6337273B"/>
    <w:rsid w:val="642E7954"/>
    <w:rsid w:val="68BD6C92"/>
    <w:rsid w:val="68E62F14"/>
    <w:rsid w:val="69F61238"/>
    <w:rsid w:val="6CF17C17"/>
    <w:rsid w:val="6DA543AA"/>
    <w:rsid w:val="6F214499"/>
    <w:rsid w:val="6FF948EF"/>
    <w:rsid w:val="73B25A7C"/>
    <w:rsid w:val="744F34E4"/>
    <w:rsid w:val="767B4957"/>
    <w:rsid w:val="776B4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3" w:line="355" w:lineRule="auto"/>
      <w:ind w:left="10" w:hanging="10"/>
    </w:pPr>
    <w:rPr>
      <w:rFonts w:ascii="仿宋_GB2312" w:hAnsi="仿宋_GB2312" w:eastAsia="仿宋_GB2312" w:cs="仿宋_GB2312"/>
      <w:color w:val="000000"/>
      <w:kern w:val="2"/>
      <w:sz w:val="32"/>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潮州市直及下属单位</Company>
  <Pages>2</Pages>
  <Words>175</Words>
  <Characters>998</Characters>
  <Lines>8</Lines>
  <Paragraphs>2</Paragraphs>
  <TotalTime>0</TotalTime>
  <ScaleCrop>false</ScaleCrop>
  <LinksUpToDate>false</LinksUpToDate>
  <CharactersWithSpaces>1171</CharactersWithSpaces>
  <Application>WPS Office_12.1.0.15324_F1E327BC-269C-435d-A152-05C5408002CA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2021-11-27T07:06:00Z</dcterms:created>
  <dc:creator>Administrator</dc:creator>
  <cp:lastModifiedBy>Administrator</cp:lastModifiedBy>
  <dcterms:modified xsi:type="dcterms:W3CDTF">2024-06-12T09:38:10Z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A2ED06ECB7E243B8806ECC7136E95BBF</vt:lpwstr>
  </property>
</Properties>
</file>