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54" w:line="259" w:lineRule="auto"/>
        <w:ind w:left="0" w:right="5" w:firstLine="0"/>
        <w:jc w:val="center"/>
      </w:pPr>
      <w:r>
        <w:rPr>
          <w:rFonts w:ascii="宋体" w:hAnsi="宋体" w:eastAsia="宋体" w:cs="宋体"/>
          <w:sz w:val="44"/>
        </w:rPr>
        <w:t>提请减刑建议书</w:t>
      </w:r>
    </w:p>
    <w:p>
      <w:pPr>
        <w:spacing w:after="0" w:line="356" w:lineRule="auto"/>
        <w:ind w:left="11" w:hanging="11"/>
        <w:jc w:val="right"/>
      </w:pPr>
      <w:r>
        <w:rPr>
          <w:rFonts w:hint="eastAsia"/>
        </w:rPr>
        <w:t>鲁临狱减建字〔202</w:t>
      </w:r>
      <w:r>
        <w:rPr>
          <w:rFonts w:hint="eastAsia"/>
          <w:lang w:val="en-US" w:eastAsia="zh-CN"/>
        </w:rPr>
        <w:t>4</w:t>
      </w:r>
      <w:r>
        <w:rPr>
          <w:rFonts w:hint="eastAsia"/>
        </w:rPr>
        <w:t>〕第</w:t>
      </w:r>
      <w:r>
        <w:rPr>
          <w:rFonts w:hint="eastAsia"/>
          <w:lang w:val="en-US" w:eastAsia="zh-CN"/>
        </w:rPr>
        <w:t>160</w:t>
      </w:r>
      <w:r>
        <w:rPr>
          <w:rFonts w:hint="eastAsia"/>
        </w:rPr>
        <w:t>号</w:t>
      </w:r>
    </w:p>
    <w:p>
      <w:pPr>
        <w:widowControl w:val="0"/>
        <w:spacing w:after="0" w:line="500" w:lineRule="exact"/>
        <w:ind w:left="0" w:firstLine="640" w:firstLineChars="200"/>
        <w:jc w:val="both"/>
        <w:rPr>
          <w:rFonts w:hint="eastAsia"/>
          <w:lang w:eastAsia="zh-CN"/>
        </w:rPr>
      </w:pPr>
      <w:r>
        <w:rPr>
          <w:rFonts w:hint="eastAsia"/>
          <w:lang w:eastAsia="zh-CN"/>
        </w:rPr>
        <w:t>罪犯杜智耀，男，1987年9月13日出生于河北省石家庄市桥西区，汉族，高中文化，无业，租住河北省石家庄市桥西区宫家庄。山东省日照市岚山区人民法院于2022年3月3日作出(2021)鲁1103刑初372号刑事判决：以被告人杜智耀犯贩卖毒品罪，判处有期徒刑三年六个月，并处罚金人民币一万元。被告人杜智耀违法所得3275元予以没收，上缴国库。刑期自2021年7月11日起至2025年1月10日止。于2022年5月31日送监狱服刑改造。服刑期间执行刑期变动情况：刑期未变动。</w:t>
      </w:r>
    </w:p>
    <w:p>
      <w:pPr>
        <w:widowControl w:val="0"/>
        <w:spacing w:after="0" w:line="500" w:lineRule="exact"/>
        <w:ind w:left="0" w:firstLine="640" w:firstLineChars="200"/>
        <w:jc w:val="both"/>
        <w:rPr>
          <w:rFonts w:hint="eastAsia"/>
          <w:lang w:eastAsia="zh-CN"/>
        </w:rPr>
      </w:pPr>
      <w:r>
        <w:rPr>
          <w:rFonts w:hint="eastAsia"/>
          <w:lang w:eastAsia="zh-CN"/>
        </w:rPr>
        <w:t>该犯在近期确有悔改表现，具体事实如下：</w:t>
      </w:r>
    </w:p>
    <w:p>
      <w:pPr>
        <w:widowControl w:val="0"/>
        <w:spacing w:after="0" w:line="500" w:lineRule="exact"/>
        <w:ind w:left="0" w:firstLine="640" w:firstLineChars="200"/>
        <w:jc w:val="both"/>
        <w:rPr>
          <w:rFonts w:hint="eastAsia"/>
          <w:lang w:eastAsia="zh-CN"/>
        </w:rPr>
      </w:pPr>
      <w:r>
        <w:rPr>
          <w:rFonts w:hint="eastAsia"/>
          <w:lang w:eastAsia="zh-CN"/>
        </w:rPr>
        <w:t>该犯自服刑以来，能够认罪悔罪，服从判决，其在《认罪悔罪书》中写到“我积极认罪悔罪，服从法院对我公平公正的判决，并积极努力改造，来洗刷自己的罪恶”。</w:t>
      </w:r>
    </w:p>
    <w:p>
      <w:pPr>
        <w:widowControl w:val="0"/>
        <w:spacing w:after="0" w:line="500" w:lineRule="exact"/>
        <w:ind w:left="0" w:firstLine="640" w:firstLineChars="200"/>
        <w:jc w:val="both"/>
        <w:rPr>
          <w:rFonts w:hint="eastAsia"/>
          <w:lang w:eastAsia="zh-CN"/>
        </w:rPr>
      </w:pPr>
      <w:r>
        <w:rPr>
          <w:rFonts w:hint="eastAsia"/>
          <w:lang w:eastAsia="zh-CN"/>
        </w:rPr>
        <w:t>服刑期间，该犯能够服从管理，遵守法律法规及监规纪律，努力用《监狱服刑人员行为规范》约束自己的言行。2023年9月8日，该犯因琐事发生争吵说脏话，扣罚考核分3分，经批评教育，能够认识到自己的问题，并努力改正。</w:t>
      </w:r>
    </w:p>
    <w:p>
      <w:pPr>
        <w:widowControl w:val="0"/>
        <w:spacing w:after="0" w:line="500" w:lineRule="exact"/>
        <w:ind w:left="0" w:firstLine="640" w:firstLineChars="200"/>
        <w:jc w:val="both"/>
        <w:rPr>
          <w:rFonts w:hint="eastAsia"/>
          <w:lang w:eastAsia="zh-CN"/>
        </w:rPr>
      </w:pPr>
      <w:r>
        <w:rPr>
          <w:rFonts w:hint="eastAsia"/>
          <w:lang w:eastAsia="zh-CN"/>
        </w:rPr>
        <w:t>该犯能够参加思想、文化、职业技术教育，遵守课堂纪律，完成学习任务。</w:t>
      </w:r>
    </w:p>
    <w:p>
      <w:pPr>
        <w:widowControl w:val="0"/>
        <w:spacing w:after="0" w:line="500" w:lineRule="exact"/>
        <w:ind w:left="0" w:firstLine="640" w:firstLineChars="200"/>
        <w:jc w:val="both"/>
        <w:rPr>
          <w:rFonts w:hint="eastAsia"/>
          <w:lang w:eastAsia="zh-CN"/>
        </w:rPr>
      </w:pPr>
      <w:r>
        <w:rPr>
          <w:rFonts w:hint="eastAsia"/>
          <w:lang w:eastAsia="zh-CN"/>
        </w:rPr>
        <w:t>劳动中，该犯能够参加劳动，遵守各项规章制度，保持劳动现场卫生整洁，努力完成各项改造任务。2022年10月10日车间生产劳动中，该犯生产出现质量问题，上缝不齐，扣罚考核分2分，经批评教育，能够认识到自己的问题，并努力改正。</w:t>
      </w:r>
    </w:p>
    <w:p>
      <w:pPr>
        <w:widowControl w:val="0"/>
        <w:spacing w:after="0" w:line="500" w:lineRule="exact"/>
        <w:ind w:left="0" w:firstLine="640" w:firstLineChars="200"/>
        <w:jc w:val="both"/>
        <w:rPr>
          <w:rFonts w:hint="eastAsia"/>
          <w:lang w:eastAsia="zh-CN"/>
        </w:rPr>
      </w:pPr>
      <w:r>
        <w:rPr>
          <w:rFonts w:hint="eastAsia"/>
          <w:lang w:eastAsia="zh-CN"/>
        </w:rPr>
        <w:t>综上所述，该犯在服刑期间，认罪悔罪，服从管理，遵守监规纪律，接受教育改造，按时参加思想、文化、职业技术学习和各项劳动，完成劳动任务。截止到2024年2月份，该犯考核积分2071.5分，获得表扬三次。该犯财产性判项全部履行完毕，有日照市岚山区人民法院出具的结案通知书及罪犯财产性判项履行情况证明。综合考察该犯确有悔改表现。</w:t>
      </w:r>
    </w:p>
    <w:p>
      <w:pPr>
        <w:widowControl w:val="0"/>
        <w:spacing w:after="0" w:line="500" w:lineRule="exact"/>
        <w:ind w:left="0" w:firstLine="640" w:firstLineChars="200"/>
        <w:jc w:val="both"/>
        <w:rPr>
          <w:rFonts w:hint="eastAsia" w:hAnsi="宋体" w:cs="Times New Roman"/>
          <w:bCs/>
          <w:color w:val="auto"/>
          <w:szCs w:val="32"/>
        </w:rPr>
      </w:pPr>
      <w:bookmarkStart w:id="0" w:name="_GoBack"/>
      <w:bookmarkEnd w:id="0"/>
      <w:r>
        <w:rPr>
          <w:rFonts w:hint="eastAsia"/>
          <w:lang w:eastAsia="zh-CN"/>
        </w:rPr>
        <w:t>为此，根据《中华人民共和国刑法》第七十八条、第七十九条，《中华人民共和国刑事诉讼法》第二百七十三条第二款，《中华人民共和国监狱法》第二十九条的规定，建议对罪犯杜智耀予以减刑六个月。特提请裁定。</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此致</w:t>
      </w:r>
    </w:p>
    <w:p>
      <w:pPr>
        <w:widowControl w:val="0"/>
        <w:spacing w:after="0" w:line="500" w:lineRule="exact"/>
        <w:jc w:val="both"/>
        <w:rPr>
          <w:rFonts w:hAnsi="宋体" w:cs="Times New Roman"/>
          <w:bCs/>
          <w:color w:val="auto"/>
          <w:szCs w:val="32"/>
        </w:rPr>
      </w:pPr>
      <w:r>
        <w:rPr>
          <w:rFonts w:hint="eastAsia" w:hAnsi="宋体" w:cs="Times New Roman"/>
          <w:bCs/>
          <w:color w:val="auto"/>
          <w:szCs w:val="32"/>
        </w:rPr>
        <w:t>临沂市中级人民法院</w:t>
      </w:r>
    </w:p>
    <w:p>
      <w:pPr>
        <w:widowControl w:val="0"/>
        <w:spacing w:after="0" w:line="500" w:lineRule="exact"/>
        <w:ind w:left="0" w:firstLine="640" w:firstLineChars="200"/>
        <w:jc w:val="both"/>
        <w:rPr>
          <w:rFonts w:hAnsi="宋体" w:cs="Times New Roman"/>
          <w:bCs/>
          <w:color w:val="auto"/>
          <w:szCs w:val="32"/>
        </w:rPr>
      </w:pPr>
    </w:p>
    <w:p>
      <w:pPr>
        <w:spacing w:line="259" w:lineRule="auto"/>
        <w:ind w:left="5922"/>
      </w:pPr>
      <w:r>
        <w:t>（监狱公章）</w:t>
      </w:r>
    </w:p>
    <w:p>
      <w:pPr>
        <w:spacing w:line="259" w:lineRule="auto"/>
        <w:jc w:val="right"/>
      </w:pPr>
      <w:r>
        <w:rPr>
          <w:rFonts w:hint="eastAsia"/>
        </w:rPr>
        <w:t>年    月     日</w:t>
      </w:r>
    </w:p>
    <w:p/>
    <w:p>
      <w:r>
        <w:t>附:罪犯</w:t>
      </w:r>
      <w:r>
        <w:rPr>
          <w:rFonts w:hint="eastAsia" w:hAnsi="宋体" w:cs="Times New Roman"/>
          <w:bCs/>
          <w:color w:val="auto"/>
          <w:szCs w:val="32"/>
          <w:lang w:eastAsia="zh-CN"/>
        </w:rPr>
        <w:t>杜智耀</w:t>
      </w:r>
      <w:r>
        <w:t>卷宗材料共</w:t>
      </w:r>
      <w:r>
        <w:rPr>
          <w:rFonts w:hint="eastAsia"/>
        </w:rPr>
        <w:t>1</w:t>
      </w:r>
      <w:r>
        <w:t>卷</w:t>
      </w:r>
      <w:r>
        <w:rPr>
          <w:rFonts w:hint="eastAsia"/>
          <w:lang w:val="en-US" w:eastAsia="zh-CN"/>
        </w:rPr>
        <w:t>1</w:t>
      </w:r>
      <w:r>
        <w:t>册</w:t>
      </w:r>
      <w:r>
        <w:rPr>
          <w:rFonts w:hint="eastAsia"/>
          <w:lang w:val="en-US" w:eastAsia="zh-CN"/>
        </w:rPr>
        <w:t>89</w:t>
      </w:r>
      <w:r>
        <w:t>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55" w:lineRule="auto"/>
      </w:pPr>
      <w:r>
        <w:separator/>
      </w:r>
    </w:p>
  </w:footnote>
  <w:footnote w:type="continuationSeparator" w:id="1">
    <w:p>
      <w:pPr>
        <w:spacing w:before="0" w:after="0" w:line="355"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YjA1YjExNjdlMDVmY2I1OGVhOTQ3MmUwMGZhYTIifQ=="/>
  </w:docVars>
  <w:rsids>
    <w:rsidRoot w:val="050F0A32"/>
    <w:rsid w:val="00791777"/>
    <w:rsid w:val="009532D9"/>
    <w:rsid w:val="01CB0319"/>
    <w:rsid w:val="03931CDC"/>
    <w:rsid w:val="04BA3C48"/>
    <w:rsid w:val="050F0A32"/>
    <w:rsid w:val="05D74D03"/>
    <w:rsid w:val="06FC6655"/>
    <w:rsid w:val="07C803D3"/>
    <w:rsid w:val="0926661D"/>
    <w:rsid w:val="0B0F49AE"/>
    <w:rsid w:val="0E211549"/>
    <w:rsid w:val="0EB663B5"/>
    <w:rsid w:val="11137119"/>
    <w:rsid w:val="11AB54DD"/>
    <w:rsid w:val="1729105A"/>
    <w:rsid w:val="18E94186"/>
    <w:rsid w:val="193326D1"/>
    <w:rsid w:val="1C4A5DFD"/>
    <w:rsid w:val="1C675F8E"/>
    <w:rsid w:val="211062B2"/>
    <w:rsid w:val="24206C52"/>
    <w:rsid w:val="25C74483"/>
    <w:rsid w:val="2818706D"/>
    <w:rsid w:val="2B606D48"/>
    <w:rsid w:val="2B69580E"/>
    <w:rsid w:val="2D7A2C19"/>
    <w:rsid w:val="2FDE3F35"/>
    <w:rsid w:val="31A91532"/>
    <w:rsid w:val="34E1026E"/>
    <w:rsid w:val="3DF7661F"/>
    <w:rsid w:val="3E384317"/>
    <w:rsid w:val="3E475DCA"/>
    <w:rsid w:val="3EC72C6C"/>
    <w:rsid w:val="411576D7"/>
    <w:rsid w:val="42EE7A12"/>
    <w:rsid w:val="459D4824"/>
    <w:rsid w:val="45FB68C2"/>
    <w:rsid w:val="46830925"/>
    <w:rsid w:val="47E531DC"/>
    <w:rsid w:val="48845221"/>
    <w:rsid w:val="49DB54E4"/>
    <w:rsid w:val="4A411988"/>
    <w:rsid w:val="4A6404A1"/>
    <w:rsid w:val="4AAB0955"/>
    <w:rsid w:val="4C0B6E1B"/>
    <w:rsid w:val="5A492D58"/>
    <w:rsid w:val="5C2B76EA"/>
    <w:rsid w:val="5CCB384B"/>
    <w:rsid w:val="5D3A54BD"/>
    <w:rsid w:val="5D523D4A"/>
    <w:rsid w:val="5DB17BD4"/>
    <w:rsid w:val="5ED57030"/>
    <w:rsid w:val="5ED6362A"/>
    <w:rsid w:val="631950CB"/>
    <w:rsid w:val="642E7954"/>
    <w:rsid w:val="68BD6C92"/>
    <w:rsid w:val="68E62F14"/>
    <w:rsid w:val="69F61238"/>
    <w:rsid w:val="6CF17C17"/>
    <w:rsid w:val="6DA543AA"/>
    <w:rsid w:val="6F214499"/>
    <w:rsid w:val="6FDC6117"/>
    <w:rsid w:val="6FF948EF"/>
    <w:rsid w:val="744F34E4"/>
    <w:rsid w:val="75974DE5"/>
    <w:rsid w:val="767B4957"/>
    <w:rsid w:val="776B4997"/>
    <w:rsid w:val="7EF02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55" w:lineRule="auto"/>
      <w:ind w:left="10" w:hanging="10"/>
    </w:pPr>
    <w:rPr>
      <w:rFonts w:ascii="仿宋_GB2312" w:hAnsi="仿宋_GB2312" w:eastAsia="仿宋_GB2312" w:cs="仿宋_GB2312"/>
      <w:color w:val="000000"/>
      <w:kern w:val="2"/>
      <w:sz w:val="3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2</Pages>
  <Words>175</Words>
  <Characters>998</Characters>
  <Lines>8</Lines>
  <Paragraphs>2</Paragraphs>
  <TotalTime>0</TotalTime>
  <ScaleCrop>false</ScaleCrop>
  <LinksUpToDate>false</LinksUpToDate>
  <CharactersWithSpaces>1171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2021-11-27T07:06:00Z</dcterms:created>
  <dc:creator>Administrator</dc:creator>
  <cp:lastModifiedBy>Administrator</cp:lastModifiedBy>
  <dcterms:modified xsi:type="dcterms:W3CDTF">2024-06-12T09:38:32Z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A2ED06ECB7E243B8806ECC7136E95BBF</vt:lpwstr>
  </property>
</Properties>
</file>