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hint="eastAsia" w:ascii="宋体" w:hAnsi="宋体" w:cs="宋体"/>
          <w:b/>
          <w:sz w:val="44"/>
          <w:szCs w:val="44"/>
        </w:rPr>
        <w:instrText xml:space="preserve"> HYPERLINK "C:\\Documents and Settings\\Administrator\\桌面\\培训材料4.21\\提请减刑建议书（样本）4.21下午.doc" 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假释</w:t>
      </w:r>
      <w:r>
        <w:rPr>
          <w:rFonts w:hint="eastAsia" w:ascii="宋体" w:hAnsi="宋体" w:cs="宋体"/>
          <w:b/>
          <w:sz w:val="44"/>
          <w:szCs w:val="44"/>
        </w:rPr>
        <w:t>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480" w:lineRule="exact"/>
        <w:jc w:val="right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           </w:t>
      </w:r>
      <w:r>
        <w:rPr>
          <w:rFonts w:hint="eastAsia" w:ascii="宋体" w:hAnsi="宋体"/>
        </w:rPr>
        <w:t xml:space="preserve">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假建</w:t>
      </w:r>
      <w:r>
        <w:rPr>
          <w:rFonts w:hint="eastAsia" w:ascii="仿宋_GB2312" w:hAnsi="宋体" w:eastAsia="仿宋_GB2312"/>
          <w:sz w:val="32"/>
          <w:szCs w:val="32"/>
        </w:rPr>
        <w:t>字</w:t>
      </w:r>
      <w:r>
        <w:rPr>
          <w:rFonts w:hint="eastAsia" w:ascii="仿宋_GB2312" w:eastAsia="仿宋_GB2312"/>
          <w:sz w:val="32"/>
          <w:szCs w:val="32"/>
        </w:rPr>
        <w:t>〔2024〕第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290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罪犯刘华，男，1989年5月27日出生，汉族，无业，山东省临沂市人，住临沂市河东区汤河镇旦彰街村。因犯盗窃罪被山东省临沂市兰山区人民法院于2016年8月4日以（2016）鲁1302刑初51号刑事判决书，判处有期徒刑十一年六个月，并处罚金二十五万元。刑期自2015年7月9日起至2027年1月8日止。于2016年9月2日送临沂监狱服刑改造。服刑期间执行刑期变动情况：2018年12月21日经山东省临沂市中级人民法院裁定减刑六个月；2020年12月25日经山东省临沂市中级人民法院裁定减刑七个月。现刑期自2015年7月9日至2025年12月8日止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该犯自入监以来，能认罪服判，端正改造态度，深刻的认识到自己的罪行深重，对社会带来的负面影响严重，自己的悔改意识强烈，要用自己的实际行动来完成解脱。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遵规守纪方面，该犯能够强化身份意识，严于律己，2021年9月9日不按规定巡岗被截图扣20分，2023年3月9日因佩戴口罩不规范扣3分，经干警教育能按监狱各项规范对照自己的言行，团结同犯，互助友善。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该犯能够接受思想、文化、职业技术教育，上课认真听讲，遵守课堂纪律，积极完成学习任务。同时该犯能积极参与到监狱和监区组织的各项活动中，表现良好。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该犯在劳动岗位上，能积极参与劳动生产，2023年8月8日订粘子作业中粘子不居中，产品出质量问题扣5分，经干警教育后能深学细研工艺，端正劳动态度，努力完成生产任务。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按照《中华人民共和国社区矫正法》、《中华人民共和国社区矫正法实施办法》《山东省社区矫正实施细则》等规定，2024年6月20日临沂市河东区社区矫正管理局对罪犯刘华的家庭情况、犯罪以前表现、个性特点、监管条件等有关情况进行了调查评估，并出具了“未发现刘华具有社会危险性，不会对其社区造成不良影响，同意对其进行社区矫正”的评估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综上所述，该犯在服刑期间，能够认罪悔罪，服从管理，积极向政府靠拢，不断增强遵规守纪意识，接受教育改造，按时参加思想、文化、职业技术教育学习和劳动，能够完成各项改造任务。截止到2024年6月份，该犯考核积分5631.8分，现获表扬奖励九次。该犯财产性判项已全部履行，有临沂市兰山区人民法院认定函及交款单据。综合考察该犯确有悔改表现，经综合研判认定假释后没有再犯罪危险。该犯系盗窃罪连续犯罪，假释应当从严掌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 w:cs="Calibri"/>
          <w:bCs/>
          <w:sz w:val="32"/>
          <w:szCs w:val="32"/>
        </w:rPr>
      </w:pPr>
      <w:r>
        <w:rPr>
          <w:rFonts w:hint="eastAsia" w:ascii="仿宋_GB2312" w:eastAsia="仿宋_GB2312" w:cs="Calibri"/>
          <w:bCs/>
          <w:sz w:val="32"/>
          <w:szCs w:val="32"/>
        </w:rPr>
        <w:t>为此，根据《中华人民共和国刑法》第八十一条、第八十二条、《中华人民共和国刑事诉讼法》第二百七十三条第二款、《中华人民共和国监狱法》第三十二条的规定，建议对罪犯刘华予以假释。特提请裁定。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临沂市中级人民法院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华文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 xml:space="preserve">                                     年   月   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eastAsia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</w:pPr>
      <w:r>
        <w:rPr>
          <w:rFonts w:hint="eastAsia" w:ascii="仿宋_GB2312" w:eastAsia="仿宋_GB2312"/>
          <w:bCs/>
          <w:sz w:val="32"/>
          <w:szCs w:val="32"/>
        </w:rPr>
        <w:t>附：罪犯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刘华</w:t>
      </w:r>
      <w:r>
        <w:rPr>
          <w:rFonts w:hint="eastAsia" w:ascii="仿宋_GB2312" w:eastAsia="仿宋_GB2312"/>
          <w:bCs/>
          <w:sz w:val="32"/>
          <w:szCs w:val="32"/>
        </w:rPr>
        <w:t>卷宗材料共1卷1册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103</w:t>
      </w:r>
      <w:r>
        <w:rPr>
          <w:rFonts w:hint="eastAsia" w:ascii="仿宋_GB2312" w:eastAsia="仿宋_GB2312"/>
          <w:bCs/>
          <w:sz w:val="32"/>
          <w:szCs w:val="32"/>
        </w:rPr>
        <w:t>页。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MDFlN2Q4YWQxMDYyYTYzY2U4MmE0MzI2OThkMDcifQ=="/>
  </w:docVars>
  <w:rsids>
    <w:rsidRoot w:val="00000000"/>
    <w:rsid w:val="0FD20FE7"/>
    <w:rsid w:val="456A51BE"/>
    <w:rsid w:val="50B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2024-09-27T05:05:00Z</dcterms:created>
  <dc:creator>Administrator</dc:creator>
  <cp:lastModifiedBy>Administrator</cp:lastModifiedBy>
  <dcterms:modified xsi:type="dcterms:W3CDTF">2024-10-08T19:25:08Z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DA39B2FDA9BE4196982725BE6CDA745A_12</vt:lpwstr>
  </property>
</Properties>
</file>