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姜肇良，男，1984年11月7日出生，汉族，初中文化，个体经商，住兰山区枣沟头镇柳河村。因犯绑架罪,被山东省临沂市中级人民法院于2008年4月28日以（2008）临刑一初字第20号刑事判决书，判处无期徒刑，剥夺政治权利终身，并处罚金人民币1万元。一审判决后，该犯不服，提出上诉，山东省高级人民法院于2008年9月1日作出（2008）鲁刑三终字第91号刑事裁定书，驳回上诉，维持原判。于2008年9月28日送监狱服刑改造，服刑期间执行刑期变动情况：2011年2月22日经山东省高级人民法院裁定减为有期徒刑十九年六个月，剥夺政治权利五年；2013年10月28日经山东省临沂市中级人民法院裁定减刑一年七个月，剥夺政治权利五年不变；2015年5月26日经山东省临沂市中级人民法院裁定减刑一年，剥夺政治权利五年不变；2016年11月29日经山东省临沂市中级人民法院裁定减刑十一个月，剥夺政治权利五年不变；2019年2月1日经山东省临沂市中级人民法院裁定减刑八个月，剥夺政治权利五年不变，2021年7月22日经山东省临沂市中级人民法院裁定减刑八个月，剥夺政治权利五年不变。现刑期自2011年2月22日起至2025年10月21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认罪悔罪书中写到：“我认罪悔罪，服从法院判决。我深刻反省自己所犯下的罪，给国家和社会到来了很坏的影响，让自己的家人对我失望，辜负了家人对我的期望，对被害人心理上和身体上造成了深深的伤害，在这里说声对不起，我知道错了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服刑期间，该犯能够服从管理，接受教育改造，遵守法律法规、《监狱服刑人员行为规范》和监规纪律，没有违规违纪情况发生。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该犯能够接受思想、文化、职业技术教育，遵守课堂纪律，完成学习任务，考试成绩均能达到优良。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遵守各项规章制度，保持劳动现场卫生整洁，按时完成各项劳动任务，但存在违规违情况，周期内有2次劳动改造扣分，共扣考核分13分。该犯事后主动承认错误，并保证以后一定按照工艺要求缝制，加强质量管控，提高产品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10月份，该犯考核积分5046.2分，获得表扬八次。该犯罚金1万元已经全部履行完毕，有临沂市中级人民法院收纳票据，综合考察该犯确有悔改表现。该犯因绑架罪被判无期徒刑，减刑时从严一个月；该犯原判无期徒刑改判为有期徒刑再减刑，减刑时从严一个月；共从严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姜肇良提请减去刑期七个月，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附:罪犯姜肇良卷宗材料共 1 卷 1 册 95 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