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鲁临狱减建字〔2025〕第16号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张斌，男，1984年10月27日出生，汉族，大专文化，中共党员，日照钢铁控股集团有限公司员工，户籍所在地山东省德州市齐河县晏北街道办事处孙庄村52号，住日照市经济技术开发区奎山街道日钢奎山生活区28号楼1单元901室。因犯强奸罪,被山东省日照经济技术开发区人民法院于2021年11月18日以（2021）鲁1191刑初126号刑事判决书判处有期徒刑四年。该犯不服提出上诉，被山东省日照市中级人民法院于2022年1月17日作出（2021）鲁11刑终150号刑事裁定书，驳回上诉，维持原判。刑期自2021年5月18日起至2025年5月17日止。于2022年5月31日送临沂监狱服刑改造。服刑改造期间执行刑期未变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该犯近期悔改表现情况如下：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该犯自入监以来，能够服从判决、认罪悔罪，注重深刻剖析犯罪思想根源，提高对犯罪危害性的认识。该犯在民警与其谈话中，多次表达认罪悔罪态度，表示悔罪改过决心。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服刑期间，该犯能够注意学习《监狱服刑人员行为规范》，周期内扣罚两次共计53分，2024年5月该犯因生活琐事与王犯产生矛盾，先行对王犯进行厮打，扰乱了正常生活秩序，被扣罚50分，经干警批评教育后在日常改造中能够用行为规范约束自己的言行，能够提高自己表现，遵规守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该犯能够接受思想、文化、职业技术教育，注重加强政治改造，政治意识明显增强。上课时，尊重老师，遵守课堂纪律，努力完成学习任务，各项考试成绩均能达到良好以上。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劳动中，该犯从事机工劳动，操作技能比较熟练，有三次扣罚共计15分，经干警批评教育后能遵守各项生产规定，保持劳动现场卫生整洁，能够做到安全生产。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，截止到2024年10月份，该犯考核积分1174.8分，现获表扬奖励一次，综合考察该犯确有悔改表现。周期内有较为严重违纪，检察建议从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根据《中华人民共和国刑法》第七十八条、第七十九条，《中华人民共和国刑事诉讼法》第二百七十三条第二款，《中华人民共和国监狱法》第二十九条的规定，建议对罪犯张斌减刑一个月。特提请裁定。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附:罪犯张斌卷宗材料共1卷1册64页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