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鲁临狱减建字〔2025〕第3号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林晓彬，男，2000年9月29日出生，汉族，初中文化，个体经营人员，户籍所在地广东省汕头市潮阳区，住广东省汕头市潮阳区金灶镇芦塘村。因贩卖毒品罪被山东省日照经济技术开发区人民法院于2023年3月6日以（2022）鲁1191刑初225号刑事判决书，判处有期徒刑二年九个月，并处罚金人民币７万元，没收犯罪所得人民币22904元。刑期自2022年8月11日起至2025年5月5日止，于2023年6月2日送监狱服刑改造。服刑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入监以来，能认罪悔罪，服从判决，能够深刻反省剖析自己所犯下的罪行。该犯曾多次表示对自己的犯罪行为感到后悔和愧疚，同时能意识到自己的犯罪行为给国家和社会带来了伤害。自己愿意通过积极的改造来弥补国家和社会，并在在今后改造中时刻反省自己，改正身上的陋习，早日回归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够服从管理，接受教育改造，能够明确自己的身份意识，规范自己的言行举止，努力端正改造态度，并认真接受民警的教育。在监区组织的规范考试中态度端正，改造表现积极，多次达标而获得考核分奖励，能积极参加监狱组织的队列会操比赛等各项活动，并在活动中因表现良好而获得考核分奖励。</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该犯能积极参加政治、文化、技术教育，能认真听讲并遵守课堂纪律。同时该犯能积极参加监狱和监区组织的各种技术、文化活动，认真的学习各种文化技能，因在活动中表现良好，成绩良好而获得奖励。</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岗位上，能够做到认真改造，积极参加劳动生产。多次因超额完成本岗位月度生产劳动定额且达到质量要求或被评为劳动标兵而获得奖励。该犯在劳动改造过程中整体表现良好，但也有违纪扣分情况存在，在本次提报期间，该犯出现过1次违纪情况，2024年8月26日因落实自检制度不到位，用错线被扣罚5分。该犯在接受处罚后，能够服从管理，认识到自己在生产技术方面和态度方面的不足，虚心的向其他人员请教劳动技能，不断改进问题所在，提升工作效率。</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综上所述，该犯在服刑期间，能认罪悔罪，服从民警管理，接受教育改造，完成劳动任务。截止到2024年10月份，该犯考核积分1568.8分，获得表扬二次。综合考察该犯确有悔改表现。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林晓彬予以减刑二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附:罪犯林晓彬卷宗材料共 1 卷 1 册 40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