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刘凯，别名刘开，男，1995年2月25日出生，汉族，初中文化，无业，户籍所在地山东省临沂市蒙阴县，住山东省蒙阴县常路镇富成庄村169号。因犯强奸罪,被山东省蒙阴县人民法院于2020年8月6日以（2020）鲁1328刑初107号刑事判决书，判处有期徒刑六年。刑期自2020年3月10日起至2026年3月9日止。于2020年9月16日送临沂监狱服刑改造。服刑改造期间执行刑期变动情况：2023年6月27日，经山东省临沂市中级人民法院裁定减刑七个月。刑期执行自2020年3月10日起至2025年8月9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上次减刑以来，能够认罪悔罪，服从判决。在其认罪悔罪书中写到：“由于法律意识淡薄，触犯了法律，给社会造成了危害和不良影响，通过入监教育，使我提高了法律意识，真正在思想上服从法院对我的公正判决，我认罪悔罪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接受教育改造，遵守法律法规、《监狱服刑人员行为规范》和监规纪律，2024年4月8日，因队列行进中未按走直线、拐直角队列行进要求行走，被扣罚3分，经批评教育后能正视自身问题，重树改造信心，积极投身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该犯能够接受思想、文化、职业技术教育，遵守课堂纪律，完成学习任务，考试成绩均能达到合格以上。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劳动中，该犯能够积极参加劳动，在班组遵守各项规章制度，保持劳动现场卫生整洁，按时完成各项劳动任务。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能认罪悔罪，服从管理；能够遵守法律法规及监规，接受教育改造；能够积极参加思想、文化、职业技术教育，遵守学习纪律，学习态度端正，按时完成作业，考试成绩较好；能够积极参加劳动，努力完成劳动任务。截止到2024年12月，该犯考核积分2495.4分，现获表扬奖励四次。该犯系累犯，从严一个月；有两次犯罪前科，从严一个月；系性侵害未成年人的成年罪犯，从严一个月；共计从严三个月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根据《中华人民共和国刑法》第七十八条、第七十九条，《中华人民共和国刑事诉讼法》第二百七十三条第二款，《中华人民共和国监狱法》第二十九条的规定，建议对罪犯刘凯予以减刑有期徒刑三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附:罪犯刘凯卷宗材料共1卷1册72页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