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鲁临狱减建字〔2025〕第106号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崔相臣，男，1993年11月25日出生于山东省梁山县，汉族，大专文化，杨帆公司风控部员工，户籍所在地山东省济宁市梁山县，住梁山县韩岗镇崔庄村。山东省梁山县人民法院于2019年12月17日作出（2019）鲁0832刑初313号刑事判决：以罪犯崔相臣犯参加黑社会性质组织罪，判处有期徒刑一年六个月，并处罚金八千元；犯敲诈勒索罪，判处有期徒刑三年六个月，并处罚金一万元；犯寻衅滋事罪，判处有期徒刑二年；犯强迫交易罪，判处有期徒刑九个月，并处罚金五千元；决定执行有期徒刑六年六个月，并处罚金二万三千元。一审判决宣告后，罪犯崔相臣及其同案犯不服，提起上诉。山东省济宁市中级人民法院于2020年6月12日作出(2020)鲁08刑终53号刑事裁定书：驳回上诉，维持原判。刑期自2019年6月16日起至2025年12月15日止。于2020年7月15日送监狱服刑改造。服刑期间执行刑期变动情况：2023年4月24日经山东省临沂市中级人民法院裁定减刑六个月。现刑期自2019年6月16日起至2025年6月15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该犯近期悔改表现情况如下：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我认罪悔罪，服从法院对我的判决，通过服刑改造和警官对我的教诲，我发自内心的深刻的认识到了自己的犯罪行为严重扰乱了济宁地区的经济秩序”。</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该犯在日常生活卫生中，按时清扫室内外卫生，保持卫生整洁，保持个人卫生，衣被等个人物品摆放整齐。</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该犯能够积极参加思想、文化、职业技术教育的学习，在技术教育学习期间能按时参加，严格遵守课堂纪律，上课认真听讲，按时完成作业。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该犯积极参加劳动改造，认真学习各项劳动技能，服从分配，听从安排，能够坚守劳动岗位，保证劳动质量，较好地完成各项劳动任务。</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2024年12月份，该犯获得考核积分2632.1分，表扬奖励四次。该犯无前科；罚金2.3万元，已全部履行，梁山县人民法院的回函中表述“罪犯崔相臣罚金人民币二万三千元已履行完毕，无其他需执行的财产性判项”。综合考察该犯确有悔改表现。该犯系黑社会性质组织的一般参与者，从严一个月；山东省梁山县人民法院判决书中第105页第22行表述“该组织严重破坏经济秩序和社会生活秩序”，从严三个月；合计从严四个月。</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崔相臣予以减刑一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附:罪犯崔相臣卷宗材料共 1 卷 1 册578页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