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9.0 -->
  <w:body>
    <w:p>
      <w:pPr>
        <w:keepNext w:val="0"/>
        <w:keepLines w:val="0"/>
        <w:pageBreakBefore w:val="0"/>
        <w:widowControl w:val="0"/>
        <w:kinsoku/>
        <w:wordWrap/>
        <w:overflowPunct/>
        <w:topLinePunct w:val="0"/>
        <w:autoSpaceDE/>
        <w:autoSpaceDN/>
        <w:adjustRightInd/>
        <w:snapToGrid/>
        <w:spacing w:line="560" w:lineRule="exact"/>
        <w:ind w:left="-439" w:right="-512" w:firstLine="436" w:leftChars="-209" w:rightChars="-244" w:firstLineChars="99"/>
        <w:jc w:val="center"/>
        <w:textAlignment w:val="auto"/>
        <w:rPr>
          <w:rFonts w:ascii="方正小标宋简体" w:cs="方正小标宋简体" w:hint="eastAsia"/>
          <w:sz w:val="44"/>
        </w:rPr>
      </w:pPr>
      <w:r>
        <w:rPr>
          <w:rFonts w:ascii="方正小标宋简体" w:cs="方正小标宋简体" w:hint="eastAsia"/>
          <w:sz w:val="44"/>
        </w:rPr>
        <w:t>提请减刑建议书</w:t>
      </w: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r>
        <w:rPr>
          <w:rFonts w:ascii="仿宋_GB2312" w:cs="仿宋_GB2312" w:hint="eastAsia"/>
          <w:sz w:val="32"/>
        </w:rPr>
        <w:t>鲁临狱减建字〔2025〕第99号</w:t>
      </w:r>
    </w:p>
    <w:p>
      <w:pPr>
        <w:keepNext w:val="0"/>
        <w:keepLines w:val="0"/>
        <w:pageBreakBefore w:val="0"/>
        <w:widowControl w:val="0"/>
        <w:kinsoku/>
        <w:wordWrap/>
        <w:overflowPunct/>
        <w:topLinePunct w:val="0"/>
        <w:autoSpaceDE/>
        <w:autoSpaceDN/>
        <w:adjustRightInd/>
        <w:snapToGrid w:val="0"/>
        <w:spacing w:line="24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罪犯谭佐维，乳名“小维”，男，1988年10月10日出生于山东省临沂市，汉族，初中文化，无业，住临沂市河东区汤头办事处长沟西岭村。2011年1月7日因犯故意伤害罪被临沂市河东区人民法院判处有期徒刑一年零九个月，缓刑二年。山东省临沂市中级人民法院于2013年5月16日作出（2013）临刑一初字第31号刑事判决：以罪犯谭佐维犯故意杀人罪，判处有期徒刑十五年；撤销临沂市河东区人民法院（2010）临河刑初字第383号刑事判决对谭佐维的缓刑，执行原判刑罚有期徒刑一年零九个月；决定执行有期徒刑十六年。其同案犯不服，提出上诉。山东省高级人民法院于2014年3月10日作出（2013）鲁刑三终字第191号刑事裁定：驳回上诉，维持原判。刑期自2012年5月17日起至2028年2月8日止。于2014年4月2日送监狱服刑改造。服刑期间执行刑期变动情况：2016年12月30日经山东省临沂市中级人民法院裁定减刑十一个月；2018年9月20日经山东省临沂市中级人民法院裁定减刑八个月；2020年7月13日经山东省临沂市中级人民法院裁定减刑八个月；2022年12月20日经山东省临沂市中级人民法院裁定减刑四个月，现刑期自2012年5月17日起至2025年7月8日止。</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该犯近期悔改表现情况如下：</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自上次减刑以来，能认罪服判，十分后悔因为自己的犯罪行为对被害人造成的伤害，能真诚的认罪悔罪。通过改造，该犯更深刻的认识到自己罪行深重，多次表示要认真反省，努力改造，尽快赎罪，愿意努力通过自己的积极的改造行动来抚平被害者内心的伤痕。</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能够服从管理，接受教育改造，曾多次获得考核分奖励，但是也存在因质量问题被处罚后，在班组集合就餐时故意摔坏水杯，扰乱正常秩序而被扣罚，面对自己所犯的错，在后期民警谈话教育时其表示自己在被处罚后不够冷静，没有第一时间从自己身上反思原因并改正，在下一步的改造中要注意自我反思，做到认真遵守监规纪律，服从监区管理，吸取扣罚后的教训，认真改造，早日回归社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该犯能积极参加政治教育，认真遵守课堂纪律，努力学习文化知识。同时该犯能积极参与到监狱组织的各项活动中，在各项教育活动中表现较为积极。</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劳动岗位上，能够积极参加劳动生产，多次超额完成劳动任务获得奖励，但是在积极参加劳动生产的同时也因自身质量意识不强，造成质量问题而被处罚7次，共计21分。该犯在被处罚后，能认识到自己劳动技能的不足，愿意努力提升劳动技能，并努力提升质量意识，在劳动中做到细心、细致。</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综上所述，该犯在服刑期间，能认罪悔罪，服从民警管理，接受教育改造，完成劳动任务。截止到2024年12月份，该犯考核积分3081.4分，获得表扬四次。综合考察该犯确有悔改表现。缓刑期间又犯罪，从严一个月；犯故意杀人罪被判十年以上有期徒刑，从严一个月；有特别严重情节，判决书第18页最后一行写到“在具体实施过程中，被告人张连启、韩奎祥、谭佐维持刀、棍连续砍砸，放任死亡后果的发生”；裁定书第15页第10行写到“张连启纠集韩奎祥等持砍刀、木棍，连续加害被害人要害部位，其手段残忍，情节特别恶劣，后果特别严重”，从严三个月，共计从严五个月。</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为此，根据《中华人民共和国刑法》第七十八条、第七十九条、《中华人民共和国刑事诉讼法》第二百七十三条第二款、《中华人民共和国监狱法》第二十九条的规定，建议对罪犯谭佐维予以减刑二个月。特提请裁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jc w:val="left"/>
        <w:textAlignment w:val="auto"/>
        <w:rPr>
          <w:rFonts w:ascii="仿宋_GB2312" w:eastAsia="仿宋_GB2312" w:hAnsi="仿宋_GB2312" w:cs="仿宋_GB2312" w:hint="eastAsia"/>
          <w:sz w:val="32"/>
        </w:rPr>
      </w:pPr>
      <w:r>
        <w:rPr>
          <w:rFonts w:ascii="仿宋_GB2312" w:eastAsia="仿宋_GB2312" w:hAnsi="仿宋_GB2312" w:cs="仿宋_GB2312" w:hint="eastAsia"/>
          <w:sz w:val="32"/>
          <w:lang w:val="en-US" w:eastAsia="zh-CN"/>
        </w:rPr>
        <w:t>此致</w:t>
      </w:r>
    </w:p>
    <w:p>
      <w:pPr>
        <w:keepNext w:val="0"/>
        <w:keepLines w:val="0"/>
        <w:pageBreakBefore w:val="0"/>
        <w:widowControl w:val="0"/>
        <w:kinsoku/>
        <w:wordWrap/>
        <w:overflowPunct/>
        <w:topLinePunct w:val="0"/>
        <w:autoSpaceDE/>
        <w:autoSpaceDN/>
        <w:bidi w:val="0"/>
        <w:adjustRightInd/>
        <w:snapToGrid/>
        <w:spacing w:line="560" w:lineRule="exact"/>
        <w:ind w:left="-439" w:right="-512" w:leftChars="-209" w:rightChars="-244"/>
        <w:jc w:val="left"/>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山东省临沂市中级人民法院</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eastAsia"/>
          <w:sz w:val="32"/>
          <w:szCs w:val="32"/>
          <w:lang w:val="en-US" w:eastAsia="zh-CN"/>
        </w:rPr>
        <w:t xml:space="preserve">                                 （公 章）</w:t>
      </w:r>
    </w:p>
    <w:p>
      <w:r>
        <w:pict>
          <v:shapetype id="_x0000_t202" coordsize="21600,21600" o:spt="202" path="m,l,21600r21600,l21600,xe">
            <v:stroke joinstyle="miter"/>
            <v:path gradientshapeok="t" o:connecttype="rect"/>
          </v:shapetype>
          <v:shape id="_x0000_s1025" type="#_x0000_t202" style="width:500pt;height:31.65pt;margin-top:765.05pt;margin-left:-21.95pt;mso-height-relative:page;mso-position-vertical-relative:page;mso-width-relative:page;position:absolute;z-index:251658240" coordsize="21600,21600" filled="t" fillcolor="white" stroked="f">
            <v:fill color2="white"/>
            <o:lock v:ext="edit" aspectratio="f"/>
            <v:textbox>
              <w:txbxContent>
                <w:p>
                  <w:pPr>
                    <w:rPr>
                      <w:rFonts w:ascii="仿宋_GB2312" w:cs="仿宋_GB2312" w:hint="eastAsia"/>
                      <w:sz w:val="32"/>
                    </w:rPr>
                  </w:pPr>
                  <w:r>
                    <w:rPr>
                      <w:rFonts w:ascii="仿宋_GB2312" w:cs="仿宋_GB2312" w:hint="eastAsia"/>
                      <w:sz w:val="32"/>
                    </w:rPr>
                    <w:t>附:罪犯谭佐维卷宗材料共 1 卷 1 册 120 页</w:t>
                  </w:r>
                </w:p>
              </w:txbxContent>
            </v:textbox>
          </v:shape>
        </w:pic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2A7DEF"/>
    <w:rsid w:val="0C10132C"/>
    <w:rsid w:val="27E52134"/>
    <w:rsid w:val="522A7DEF"/>
  </w:rsids>
  <w:docVars>
    <w:docVar w:name="commondata" w:val="eyJoZGlkIjoiN2YzYzFkODIxMDRjYjFlYWM4ZjM0MzA0NWUzNWYyYj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6</TotalTime>
  <Pages>1</Pages>
  <Words>13</Words>
  <Characters>20</Characters>
  <Application>Microsoft Office Word</Application>
  <DocSecurity>0</DocSecurity>
  <Lines>0</Lines>
  <Paragraphs>0</Paragraphs>
  <ScaleCrop>false</ScaleCrop>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李德华</dc:creator>
  <cp:lastModifiedBy>李德华</cp:lastModifiedBy>
  <cp:revision>1</cp:revision>
  <dcterms:created xsi:type="dcterms:W3CDTF">2023-08-30T12:17:00Z</dcterms:created>
  <dcterms:modified xsi:type="dcterms:W3CDTF">2023-08-30T12:27:20Z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514CD68B079D40149C3E5ECCC6CB15E7_13</vt:lpwstr>
  </property>
  <property fmtid="{D5CDD505-2E9C-101B-9397-08002B2CF9AE}" pid="3" name="KSOProductBuildVer">
    <vt:lpwstr>2052-11.1.0.14309</vt:lpwstr>
  </property>
</Properties>
</file>