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5"/>
        <w:ind w:left="226"/>
        <w:rPr>
          <w:rFonts w:hint="eastAsia" w:ascii="黑体" w:eastAsia="黑体"/>
          <w:lang w:val="en-US" w:eastAsia="zh-CN"/>
        </w:rPr>
      </w:pPr>
      <w:r>
        <w:rPr>
          <w:rFonts w:hint="eastAsia" w:ascii="黑体" w:eastAsia="黑体"/>
        </w:rPr>
        <w:t xml:space="preserve">附件 </w:t>
      </w:r>
      <w:r>
        <w:rPr>
          <w:rFonts w:hint="eastAsia" w:ascii="黑体" w:eastAsia="黑体"/>
          <w:lang w:val="en-US" w:eastAsia="zh-CN"/>
        </w:rPr>
        <w:t>6</w:t>
      </w:r>
    </w:p>
    <w:p>
      <w:pPr>
        <w:pStyle w:val="3"/>
        <w:rPr>
          <w:rFonts w:ascii="黑体"/>
          <w:sz w:val="20"/>
        </w:rPr>
      </w:pPr>
    </w:p>
    <w:p>
      <w:pPr>
        <w:pStyle w:val="3"/>
        <w:spacing w:before="10"/>
        <w:rPr>
          <w:rFonts w:ascii="黑体"/>
          <w:sz w:val="27"/>
        </w:rPr>
      </w:pPr>
    </w:p>
    <w:p>
      <w:pPr>
        <w:pStyle w:val="2"/>
        <w:spacing w:line="751" w:lineRule="exact"/>
        <w:ind w:right="683"/>
      </w:pPr>
      <w:r>
        <w:rPr>
          <w:rFonts w:hint="eastAsia"/>
          <w:lang w:eastAsia="zh-CN"/>
        </w:rPr>
        <w:t>昌邑市人民法院部门</w:t>
      </w:r>
      <w:r>
        <w:t>绩效自评工作情况总结</w:t>
      </w:r>
    </w:p>
    <w:p>
      <w:pPr>
        <w:pStyle w:val="3"/>
        <w:spacing w:before="8"/>
        <w:rPr>
          <w:rFonts w:ascii="宋体"/>
          <w:sz w:val="29"/>
        </w:rPr>
      </w:pPr>
    </w:p>
    <w:p>
      <w:pPr>
        <w:pStyle w:val="3"/>
        <w:ind w:left="867"/>
        <w:rPr>
          <w:rFonts w:hint="eastAsia" w:ascii="黑体" w:eastAsia="黑体"/>
        </w:rPr>
      </w:pPr>
      <w:r>
        <w:rPr>
          <w:rFonts w:hint="eastAsia" w:ascii="黑体" w:eastAsia="黑体"/>
        </w:rPr>
        <w:t>一、自评工作开展情况</w:t>
      </w:r>
    </w:p>
    <w:p>
      <w:pPr>
        <w:pStyle w:val="3"/>
        <w:spacing w:before="190" w:line="350" w:lineRule="auto"/>
        <w:ind w:left="226" w:right="679" w:firstLine="640"/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>2019年度昌邑市人民法院自评项目个数1个，预算总金额10万元，项目内容包括:司法救助金。经过统计，全年完成司法救助数量65件，2019年司法救助金实际使用金额97776.38元，执行率97.78%，较好的完成了绩效目标。</w:t>
      </w:r>
    </w:p>
    <w:p>
      <w:pPr>
        <w:pStyle w:val="3"/>
        <w:spacing w:before="4"/>
        <w:ind w:left="867"/>
        <w:rPr>
          <w:rFonts w:hint="eastAsia" w:ascii="黑体" w:eastAsia="黑体"/>
        </w:rPr>
      </w:pPr>
      <w:r>
        <w:rPr>
          <w:rFonts w:hint="eastAsia" w:ascii="黑体" w:eastAsia="黑体"/>
        </w:rPr>
        <w:t>二、自评结果概述</w:t>
      </w:r>
    </w:p>
    <w:p>
      <w:pPr>
        <w:pStyle w:val="3"/>
        <w:spacing w:before="190" w:line="350" w:lineRule="auto"/>
        <w:ind w:left="226" w:right="905" w:firstLine="640"/>
        <w:jc w:val="both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2019年司法救助金项目自评总分为94.7，完成预期指标。支持开展司法救助目标数量70件，实际完成数量65件，通过对当事人缓交、减交或免交诉讼费用的救济措施，减轻或者免除经济上确有困难的当事人的负担，保证其能够正常参加诉讼，依法维护其合法权益的法律制度，使处于弱势群体地位的当事人保护自己的人权。下一步我们要更大范围的普及司法救助知识，使司法救助金惠及更多需救助的当事人。</w:t>
      </w:r>
    </w:p>
    <w:p>
      <w:pPr>
        <w:pStyle w:val="3"/>
        <w:spacing w:before="4"/>
        <w:ind w:left="867"/>
        <w:rPr>
          <w:rFonts w:hint="eastAsia" w:ascii="黑体" w:eastAsia="黑体"/>
        </w:rPr>
      </w:pPr>
      <w:r>
        <w:rPr>
          <w:rFonts w:hint="eastAsia" w:ascii="黑体" w:eastAsia="黑体"/>
        </w:rPr>
        <w:t>三、下一步工作措施</w:t>
      </w:r>
    </w:p>
    <w:p>
      <w:pPr>
        <w:pStyle w:val="3"/>
        <w:spacing w:before="190" w:line="350" w:lineRule="auto"/>
        <w:ind w:left="226" w:right="904" w:firstLine="640"/>
        <w:jc w:val="both"/>
        <w:rPr>
          <w:rFonts w:hint="eastAsia" w:eastAsia="仿宋_GB2312"/>
          <w:lang w:eastAsia="zh-CN"/>
        </w:rPr>
      </w:pPr>
      <w:r>
        <w:rPr>
          <w:rFonts w:hint="eastAsia"/>
          <w:lang w:eastAsia="zh-CN"/>
        </w:rPr>
        <w:t>通过司法救助金项目的自评工作，我单位在司法救助方面取得了良好的成果和社会满意度。资金使用评分结果和资金使用效益也完成了预期指标。下一步我们将继续贯彻专款专用、公开、公正、透明原则，</w:t>
      </w:r>
      <w:bookmarkStart w:id="0" w:name="_GoBack"/>
      <w:bookmarkEnd w:id="0"/>
      <w:r>
        <w:rPr>
          <w:rFonts w:hint="eastAsia"/>
          <w:lang w:eastAsia="zh-CN"/>
        </w:rPr>
        <w:t>进一步提高资金使用效益，建立完善预算管理和专项资金管理制度。对处于弱势群体地位的当事人坚持辅助性救助、坚持公正救助、坚持及时救助、坚持属地救助，维护和保障他们的人权；坚持党对人民法院工作的绝对领导，紧紧围绕“努力让人民群众在每一个司法案件中感受到公平正义”目标，坚持以人民为中心的发展思想，全面推进诉讼服务体系建设，全面提高审判管理精细化水平，切实履行好维护国家政治安全、确保社会大局稳定、促进社会公平正义、保障人民安居乐业的职责使命。</w:t>
      </w:r>
    </w:p>
    <w:p>
      <w:pPr>
        <w:pStyle w:val="3"/>
        <w:spacing w:before="2"/>
        <w:rPr>
          <w:sz w:val="47"/>
        </w:rPr>
      </w:pPr>
    </w:p>
    <w:p>
      <w:pPr>
        <w:pStyle w:val="3"/>
        <w:ind w:left="867"/>
      </w:pPr>
      <w:r>
        <w:t>附表：2019 年度</w:t>
      </w:r>
      <w:r>
        <w:rPr>
          <w:rFonts w:hint="eastAsia"/>
          <w:lang w:eastAsia="zh-CN"/>
        </w:rPr>
        <w:t>昌邑市人民法院</w:t>
      </w:r>
      <w:r>
        <w:t>部门项目支出绩效自评情况汇总表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4"/>
        <w:rPr>
          <w:sz w:val="25"/>
        </w:rPr>
      </w:pPr>
    </w:p>
    <w:p>
      <w:pPr>
        <w:pStyle w:val="3"/>
        <w:spacing w:before="55"/>
        <w:ind w:right="906"/>
        <w:jc w:val="right"/>
        <w:rPr>
          <w:rFonts w:ascii="宋体"/>
        </w:rPr>
      </w:pPr>
      <w:r>
        <w:rPr>
          <w:rFonts w:ascii="宋体"/>
        </w:rPr>
        <w:t>- 11 -</w:t>
      </w:r>
    </w:p>
    <w:p>
      <w:pPr>
        <w:spacing w:after="0"/>
        <w:jc w:val="right"/>
        <w:rPr>
          <w:rFonts w:ascii="宋体"/>
        </w:rPr>
        <w:sectPr>
          <w:footerReference r:id="rId3" w:type="default"/>
          <w:footerReference r:id="rId4" w:type="even"/>
          <w:pgSz w:w="11910" w:h="16840"/>
          <w:pgMar w:top="1600" w:right="680" w:bottom="280" w:left="1360" w:header="0" w:footer="0" w:gutter="0"/>
        </w:sect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spacing w:before="61"/>
        <w:ind w:left="639" w:right="0" w:firstLine="0"/>
        <w:jc w:val="lef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附表</w:t>
      </w:r>
    </w:p>
    <w:p>
      <w:pPr>
        <w:pStyle w:val="2"/>
        <w:spacing w:before="100"/>
        <w:ind w:left="2276" w:right="1760"/>
      </w:pPr>
      <w:r>
        <w:t xml:space="preserve">2019 年度 </w:t>
      </w:r>
      <w:r>
        <w:rPr>
          <w:rFonts w:hint="eastAsia"/>
          <w:lang w:eastAsia="zh-CN"/>
        </w:rPr>
        <w:t>昌邑市人民法院</w:t>
      </w:r>
      <w:r>
        <w:t>部门项目支出绩效自评情况汇总表</w:t>
      </w:r>
    </w:p>
    <w:p>
      <w:pPr>
        <w:pStyle w:val="3"/>
        <w:rPr>
          <w:rFonts w:ascii="方正小标宋简体"/>
          <w:sz w:val="20"/>
        </w:rPr>
      </w:pPr>
    </w:p>
    <w:p>
      <w:pPr>
        <w:pStyle w:val="3"/>
        <w:spacing w:before="7"/>
        <w:rPr>
          <w:rFonts w:ascii="方正小标宋简体"/>
          <w:sz w:val="12"/>
        </w:rPr>
      </w:pPr>
    </w:p>
    <w:p>
      <w:pPr>
        <w:tabs>
          <w:tab w:val="left" w:pos="11917"/>
        </w:tabs>
        <w:spacing w:before="55"/>
        <w:ind w:left="639" w:right="0" w:firstLine="0"/>
        <w:jc w:val="left"/>
        <w:rPr>
          <w:rFonts w:hint="eastAsia" w:ascii="宋体" w:eastAsia="宋体"/>
          <w:sz w:val="28"/>
        </w:rPr>
      </w:pPr>
      <w:r>
        <w:rPr>
          <w:spacing w:val="-1"/>
          <w:sz w:val="32"/>
        </w:rPr>
        <w:t>预算部</w:t>
      </w:r>
      <w:r>
        <w:rPr>
          <w:spacing w:val="-40"/>
          <w:sz w:val="32"/>
        </w:rPr>
        <w:t>门</w:t>
      </w:r>
      <w:r>
        <w:rPr>
          <w:spacing w:val="-1"/>
          <w:sz w:val="32"/>
        </w:rPr>
        <w:t>（盖章</w:t>
      </w:r>
      <w:r>
        <w:rPr>
          <w:spacing w:val="-161"/>
          <w:sz w:val="32"/>
        </w:rPr>
        <w:t>）</w:t>
      </w:r>
      <w:r>
        <w:rPr>
          <w:sz w:val="32"/>
        </w:rPr>
        <w:t>：</w:t>
      </w:r>
      <w:r>
        <w:rPr>
          <w:rFonts w:hint="eastAsia"/>
          <w:sz w:val="32"/>
          <w:lang w:eastAsia="zh-CN"/>
        </w:rPr>
        <w:t>昌邑市人民法院</w:t>
      </w:r>
      <w:r>
        <w:rPr>
          <w:sz w:val="32"/>
        </w:rPr>
        <w:tab/>
      </w:r>
      <w:r>
        <w:rPr>
          <w:rFonts w:hint="eastAsia" w:ascii="宋体" w:eastAsia="宋体"/>
          <w:spacing w:val="-2"/>
          <w:sz w:val="28"/>
        </w:rPr>
        <w:t>单</w:t>
      </w:r>
      <w:r>
        <w:rPr>
          <w:rFonts w:hint="eastAsia" w:ascii="宋体" w:eastAsia="宋体"/>
          <w:sz w:val="28"/>
        </w:rPr>
        <w:t>位</w:t>
      </w:r>
      <w:r>
        <w:rPr>
          <w:rFonts w:hint="eastAsia" w:ascii="宋体" w:eastAsia="宋体"/>
          <w:spacing w:val="-34"/>
          <w:sz w:val="28"/>
        </w:rPr>
        <w:t>：</w:t>
      </w:r>
      <w:r>
        <w:rPr>
          <w:rFonts w:hint="eastAsia" w:ascii="宋体" w:eastAsia="宋体"/>
          <w:spacing w:val="-2"/>
          <w:sz w:val="28"/>
        </w:rPr>
        <w:t>万</w:t>
      </w:r>
      <w:r>
        <w:rPr>
          <w:rFonts w:hint="eastAsia" w:ascii="宋体" w:eastAsia="宋体"/>
          <w:sz w:val="28"/>
        </w:rPr>
        <w:t>元</w:t>
      </w:r>
    </w:p>
    <w:p>
      <w:pPr>
        <w:pStyle w:val="3"/>
        <w:spacing w:before="7" w:after="1"/>
        <w:rPr>
          <w:rFonts w:ascii="宋体"/>
          <w:sz w:val="13"/>
        </w:rPr>
      </w:pPr>
    </w:p>
    <w:tbl>
      <w:tblPr>
        <w:tblStyle w:val="4"/>
        <w:tblW w:w="13126" w:type="dxa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3"/>
        <w:gridCol w:w="6109"/>
        <w:gridCol w:w="3150"/>
        <w:gridCol w:w="906"/>
        <w:gridCol w:w="1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1472" w:hRule="atLeast"/>
        </w:trPr>
        <w:tc>
          <w:tcPr>
            <w:tcW w:w="1853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5"/>
              <w:rPr>
                <w:sz w:val="21"/>
              </w:rPr>
            </w:pPr>
          </w:p>
          <w:p>
            <w:pPr>
              <w:pStyle w:val="8"/>
              <w:ind w:left="663" w:right="65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6109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5"/>
              <w:rPr>
                <w:sz w:val="21"/>
              </w:rPr>
            </w:pPr>
          </w:p>
          <w:p>
            <w:pPr>
              <w:pStyle w:val="8"/>
              <w:ind w:left="2553" w:right="2545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项目名称</w:t>
            </w:r>
          </w:p>
        </w:tc>
        <w:tc>
          <w:tcPr>
            <w:tcW w:w="3150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5"/>
              <w:rPr>
                <w:sz w:val="21"/>
              </w:rPr>
            </w:pPr>
          </w:p>
          <w:p>
            <w:pPr>
              <w:pStyle w:val="8"/>
              <w:ind w:left="854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资金使用单位</w:t>
            </w:r>
          </w:p>
        </w:tc>
        <w:tc>
          <w:tcPr>
            <w:tcW w:w="906" w:type="dxa"/>
          </w:tcPr>
          <w:p>
            <w:pPr>
              <w:pStyle w:val="8"/>
              <w:spacing w:before="4"/>
              <w:rPr>
                <w:sz w:val="31"/>
              </w:rPr>
            </w:pPr>
          </w:p>
          <w:p>
            <w:pPr>
              <w:pStyle w:val="8"/>
              <w:spacing w:line="280" w:lineRule="auto"/>
              <w:ind w:left="212" w:right="201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自评得分</w:t>
            </w:r>
          </w:p>
        </w:tc>
        <w:tc>
          <w:tcPr>
            <w:tcW w:w="1108" w:type="dxa"/>
          </w:tcPr>
          <w:p>
            <w:pPr>
              <w:pStyle w:val="8"/>
              <w:spacing w:before="4"/>
              <w:rPr>
                <w:sz w:val="31"/>
              </w:rPr>
            </w:pPr>
          </w:p>
          <w:p>
            <w:pPr>
              <w:pStyle w:val="8"/>
              <w:spacing w:line="280" w:lineRule="auto"/>
              <w:ind w:left="311" w:right="304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自评等级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84" w:hRule="atLeast"/>
        </w:trPr>
        <w:tc>
          <w:tcPr>
            <w:tcW w:w="13126" w:type="dxa"/>
            <w:gridSpan w:val="5"/>
          </w:tcPr>
          <w:p>
            <w:pPr>
              <w:pStyle w:val="8"/>
              <w:spacing w:before="110"/>
              <w:ind w:left="14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一、转移支付项目绩效自评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53" w:type="dxa"/>
          </w:tcPr>
          <w:p>
            <w:pPr>
              <w:pStyle w:val="8"/>
              <w:spacing w:before="87"/>
              <w:ind w:left="4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1</w:t>
            </w:r>
          </w:p>
        </w:tc>
        <w:tc>
          <w:tcPr>
            <w:tcW w:w="6109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3150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906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1108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853" w:type="dxa"/>
          </w:tcPr>
          <w:p>
            <w:pPr>
              <w:pStyle w:val="8"/>
              <w:spacing w:before="87"/>
              <w:ind w:left="4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2</w:t>
            </w:r>
          </w:p>
        </w:tc>
        <w:tc>
          <w:tcPr>
            <w:tcW w:w="6109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3150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906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1108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53" w:type="dxa"/>
          </w:tcPr>
          <w:p>
            <w:pPr>
              <w:pStyle w:val="8"/>
              <w:spacing w:before="88"/>
              <w:ind w:left="663" w:right="659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……</w:t>
            </w:r>
          </w:p>
        </w:tc>
        <w:tc>
          <w:tcPr>
            <w:tcW w:w="6109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3150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906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1108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3126" w:type="dxa"/>
            <w:gridSpan w:val="5"/>
          </w:tcPr>
          <w:p>
            <w:pPr>
              <w:pStyle w:val="8"/>
              <w:spacing w:before="110"/>
              <w:ind w:left="14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二、部门预算项目绩效自评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853" w:type="dxa"/>
          </w:tcPr>
          <w:p>
            <w:pPr>
              <w:pStyle w:val="8"/>
              <w:spacing w:before="87"/>
              <w:ind w:left="4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1</w:t>
            </w:r>
          </w:p>
        </w:tc>
        <w:tc>
          <w:tcPr>
            <w:tcW w:w="6109" w:type="dxa"/>
          </w:tcPr>
          <w:p>
            <w:pPr>
              <w:pStyle w:val="8"/>
              <w:rPr>
                <w:rFonts w:hint="eastAsia" w:ascii="Times New Roman" w:eastAsia="宋体"/>
                <w:sz w:val="30"/>
                <w:lang w:eastAsia="zh-CN"/>
              </w:rPr>
            </w:pPr>
            <w:r>
              <w:rPr>
                <w:rFonts w:hint="eastAsia" w:ascii="Times New Roman"/>
                <w:sz w:val="30"/>
                <w:lang w:eastAsia="zh-CN"/>
              </w:rPr>
              <w:t>司法救助金</w:t>
            </w:r>
          </w:p>
        </w:tc>
        <w:tc>
          <w:tcPr>
            <w:tcW w:w="3150" w:type="dxa"/>
          </w:tcPr>
          <w:p>
            <w:pPr>
              <w:pStyle w:val="8"/>
              <w:rPr>
                <w:rFonts w:hint="eastAsia" w:ascii="Times New Roman" w:eastAsia="宋体"/>
                <w:sz w:val="30"/>
                <w:lang w:eastAsia="zh-CN"/>
              </w:rPr>
            </w:pPr>
            <w:r>
              <w:rPr>
                <w:rFonts w:hint="eastAsia" w:ascii="Times New Roman"/>
                <w:sz w:val="30"/>
                <w:lang w:eastAsia="zh-CN"/>
              </w:rPr>
              <w:t>昌邑市人民法院</w:t>
            </w:r>
          </w:p>
        </w:tc>
        <w:tc>
          <w:tcPr>
            <w:tcW w:w="906" w:type="dxa"/>
          </w:tcPr>
          <w:p>
            <w:pPr>
              <w:pStyle w:val="8"/>
              <w:rPr>
                <w:rFonts w:hint="default" w:ascii="Times New Roman" w:eastAsia="宋体"/>
                <w:sz w:val="30"/>
                <w:lang w:val="en-US" w:eastAsia="zh-CN"/>
              </w:rPr>
            </w:pPr>
            <w:r>
              <w:rPr>
                <w:rFonts w:hint="eastAsia" w:ascii="Times New Roman"/>
                <w:sz w:val="30"/>
                <w:lang w:val="en-US" w:eastAsia="zh-CN"/>
              </w:rPr>
              <w:t>94.7</w:t>
            </w:r>
          </w:p>
        </w:tc>
        <w:tc>
          <w:tcPr>
            <w:tcW w:w="1108" w:type="dxa"/>
          </w:tcPr>
          <w:p>
            <w:pPr>
              <w:pStyle w:val="8"/>
              <w:rPr>
                <w:rFonts w:hint="eastAsia" w:ascii="Times New Roman" w:eastAsia="宋体"/>
                <w:sz w:val="30"/>
                <w:lang w:eastAsia="zh-CN"/>
              </w:rPr>
            </w:pPr>
            <w:r>
              <w:rPr>
                <w:rFonts w:hint="eastAsia" w:ascii="Times New Roman"/>
                <w:sz w:val="30"/>
                <w:lang w:eastAsia="zh-CN"/>
              </w:rPr>
              <w:t>完成预期指标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53" w:type="dxa"/>
          </w:tcPr>
          <w:p>
            <w:pPr>
              <w:pStyle w:val="8"/>
              <w:spacing w:before="88"/>
              <w:ind w:left="4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2</w:t>
            </w:r>
          </w:p>
        </w:tc>
        <w:tc>
          <w:tcPr>
            <w:tcW w:w="6109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3150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906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1108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53" w:type="dxa"/>
          </w:tcPr>
          <w:p>
            <w:pPr>
              <w:pStyle w:val="8"/>
              <w:spacing w:before="87"/>
              <w:ind w:left="663" w:right="659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……</w:t>
            </w:r>
          </w:p>
        </w:tc>
        <w:tc>
          <w:tcPr>
            <w:tcW w:w="6109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3150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906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1108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</w:tr>
    </w:tbl>
    <w:p>
      <w:pPr>
        <w:pStyle w:val="3"/>
        <w:rPr>
          <w:rFonts w:ascii="宋体"/>
        </w:rPr>
      </w:pPr>
    </w:p>
    <w:p>
      <w:pPr>
        <w:pStyle w:val="3"/>
        <w:rPr>
          <w:rFonts w:ascii="宋体"/>
        </w:rPr>
      </w:pPr>
    </w:p>
    <w:p>
      <w:pPr>
        <w:pStyle w:val="3"/>
        <w:spacing w:before="5"/>
        <w:rPr>
          <w:rFonts w:ascii="宋体"/>
          <w:sz w:val="24"/>
        </w:rPr>
      </w:pPr>
    </w:p>
    <w:sectPr>
      <w:footerReference r:id="rId5" w:type="even"/>
      <w:pgSz w:w="16840" w:h="11910" w:orient="landscape"/>
      <w:pgMar w:top="1100" w:right="1980" w:bottom="280" w:left="146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5E3DA3"/>
    <w:rsid w:val="181870E8"/>
    <w:rsid w:val="1A862984"/>
    <w:rsid w:val="36B7571F"/>
    <w:rsid w:val="37053496"/>
    <w:rsid w:val="46952365"/>
    <w:rsid w:val="5DBF4842"/>
    <w:rsid w:val="5F250C0A"/>
    <w:rsid w:val="67142E2C"/>
    <w:rsid w:val="793F28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right="680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190"/>
      <w:ind w:left="1668" w:hanging="802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ScaleCrop>false</ScaleCrop>
  <LinksUpToDate>false</LinksUpToDate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2020-09-07T03:29:00Z</dcterms:created>
  <dc:creator>Lenovo</dc:creator>
  <cp:lastModifiedBy>Administrator</cp:lastModifiedBy>
  <dcterms:modified xsi:type="dcterms:W3CDTF">2020-11-09T01:49:34Z</dcterms:modified>
  <dc:title>Microsoft Word - 在 9408 中的 WPS文档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2020-09-07T00:00:00Z</vt:filetime>
  </property>
  <property fmtid="{D5CDD505-2E9C-101B-9397-08002B2CF9AE}" pid="5" name="KSOProductBuildVer">
    <vt:lpwstr>2052-11.1.0.9098</vt:lpwstr>
  </property>
</Properties>
</file>